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02C5" w14:textId="4D0108E4" w:rsidR="00D60DD2" w:rsidRPr="00D60DD2" w:rsidRDefault="00D60DD2" w:rsidP="00D60DD2">
      <w:pPr>
        <w:jc w:val="right"/>
        <w:rPr>
          <w:b/>
          <w:bCs/>
          <w:noProof/>
        </w:rPr>
      </w:pPr>
      <w:r w:rsidRPr="00D60DD2">
        <w:rPr>
          <w:b/>
          <w:bCs/>
          <w:noProof/>
        </w:rPr>
        <w:t xml:space="preserve">Moray Women’s Aid                                                      </w:t>
      </w:r>
    </w:p>
    <w:p w14:paraId="31422DD0" w14:textId="60F01467" w:rsidR="00D60DD2" w:rsidRDefault="00D60DD2" w:rsidP="00D60DD2">
      <w:pPr>
        <w:jc w:val="right"/>
        <w:rPr>
          <w:noProof/>
        </w:rPr>
      </w:pPr>
      <w:r>
        <w:rPr>
          <w:noProof/>
        </w:rPr>
        <w:tab/>
      </w:r>
      <w:r>
        <w:rPr>
          <w:noProof/>
        </w:rPr>
        <w:tab/>
      </w:r>
      <w:r>
        <w:rPr>
          <w:noProof/>
        </w:rPr>
        <w:tab/>
      </w:r>
      <w:r>
        <w:rPr>
          <w:noProof/>
        </w:rPr>
        <w:drawing>
          <wp:inline distT="0" distB="0" distL="0" distR="0" wp14:anchorId="26C54A47" wp14:editId="79BF5FEE">
            <wp:extent cx="1570990" cy="1570990"/>
            <wp:effectExtent l="0" t="0" r="0" b="0"/>
            <wp:docPr id="1146311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11997" name="Picture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70990" cy="1570990"/>
                    </a:xfrm>
                    <a:prstGeom prst="rect">
                      <a:avLst/>
                    </a:prstGeom>
                    <a:noFill/>
                  </pic:spPr>
                </pic:pic>
              </a:graphicData>
            </a:graphic>
          </wp:inline>
        </w:drawing>
      </w:r>
    </w:p>
    <w:p w14:paraId="2A9BC0DE" w14:textId="4F51DCE3" w:rsidR="00F14222" w:rsidRPr="0033531D" w:rsidRDefault="00154C84" w:rsidP="00F14222">
      <w:pPr>
        <w:rPr>
          <w:b/>
          <w:bCs/>
          <w:noProof/>
          <w:sz w:val="32"/>
          <w:szCs w:val="32"/>
          <w:u w:val="single"/>
        </w:rPr>
      </w:pPr>
      <w:r w:rsidRPr="0033531D">
        <w:rPr>
          <w:b/>
          <w:bCs/>
          <w:noProof/>
          <w:sz w:val="32"/>
          <w:szCs w:val="32"/>
          <w:u w:val="single"/>
        </w:rPr>
        <w:t xml:space="preserve">Funding and </w:t>
      </w:r>
      <w:r w:rsidR="006E42E2" w:rsidRPr="0033531D">
        <w:rPr>
          <w:b/>
          <w:bCs/>
          <w:noProof/>
          <w:sz w:val="32"/>
          <w:szCs w:val="32"/>
          <w:u w:val="single"/>
        </w:rPr>
        <w:t>Communications Co-ordinator Application Pack</w:t>
      </w:r>
    </w:p>
    <w:tbl>
      <w:tblPr>
        <w:tblStyle w:val="TableGrid"/>
        <w:tblW w:w="0" w:type="auto"/>
        <w:tblLook w:val="04A0" w:firstRow="1" w:lastRow="0" w:firstColumn="1" w:lastColumn="0" w:noHBand="0" w:noVBand="1"/>
      </w:tblPr>
      <w:tblGrid>
        <w:gridCol w:w="9016"/>
      </w:tblGrid>
      <w:tr w:rsidR="008D1E46" w14:paraId="4AD6A3B0" w14:textId="77777777" w:rsidTr="00BC5EED">
        <w:tc>
          <w:tcPr>
            <w:tcW w:w="9016" w:type="dxa"/>
            <w:shd w:val="clear" w:color="auto" w:fill="BFBFBF" w:themeFill="background1" w:themeFillShade="BF"/>
          </w:tcPr>
          <w:p w14:paraId="415DE994" w14:textId="77EA52EB" w:rsidR="008D1E46" w:rsidRPr="008D1E46" w:rsidRDefault="008D1E46" w:rsidP="00F14222">
            <w:pPr>
              <w:rPr>
                <w:noProof/>
                <w:sz w:val="28"/>
                <w:szCs w:val="28"/>
              </w:rPr>
            </w:pPr>
            <w:r w:rsidRPr="008D1E46">
              <w:rPr>
                <w:noProof/>
                <w:sz w:val="28"/>
                <w:szCs w:val="28"/>
              </w:rPr>
              <w:t xml:space="preserve">How to Apply </w:t>
            </w:r>
          </w:p>
        </w:tc>
      </w:tr>
      <w:tr w:rsidR="001343A5" w14:paraId="60037F0C" w14:textId="77777777" w:rsidTr="001343A5">
        <w:tc>
          <w:tcPr>
            <w:tcW w:w="9016" w:type="dxa"/>
          </w:tcPr>
          <w:p w14:paraId="0FAA8FC7" w14:textId="77777777" w:rsidR="001343A5" w:rsidRDefault="001343A5" w:rsidP="00F14222">
            <w:pPr>
              <w:rPr>
                <w:noProof/>
              </w:rPr>
            </w:pPr>
          </w:p>
          <w:p w14:paraId="4EDB500E" w14:textId="77777777" w:rsidR="00AD14AC" w:rsidRPr="00E32E09" w:rsidRDefault="00AD14AC" w:rsidP="00F14222">
            <w:pPr>
              <w:rPr>
                <w:noProof/>
                <w:sz w:val="28"/>
                <w:szCs w:val="28"/>
              </w:rPr>
            </w:pPr>
            <w:r w:rsidRPr="00E32E09">
              <w:rPr>
                <w:noProof/>
                <w:sz w:val="28"/>
                <w:szCs w:val="28"/>
              </w:rPr>
              <w:t xml:space="preserve">Thank you for your interest in the post of </w:t>
            </w:r>
          </w:p>
          <w:p w14:paraId="4C128F6C" w14:textId="77777777" w:rsidR="00771BE0" w:rsidRPr="00E32E09" w:rsidRDefault="00771BE0" w:rsidP="00F14222">
            <w:pPr>
              <w:rPr>
                <w:noProof/>
                <w:sz w:val="28"/>
                <w:szCs w:val="28"/>
              </w:rPr>
            </w:pPr>
          </w:p>
          <w:p w14:paraId="7BA8F70E" w14:textId="209E5884" w:rsidR="00771BE0" w:rsidRDefault="00E32E09" w:rsidP="00F14222">
            <w:pPr>
              <w:rPr>
                <w:b/>
                <w:bCs/>
                <w:noProof/>
                <w:sz w:val="28"/>
                <w:szCs w:val="28"/>
              </w:rPr>
            </w:pPr>
            <w:r w:rsidRPr="00E32E09">
              <w:rPr>
                <w:b/>
                <w:bCs/>
                <w:noProof/>
                <w:sz w:val="28"/>
                <w:szCs w:val="28"/>
              </w:rPr>
              <w:t xml:space="preserve">Funding and Communications Co-ordinator </w:t>
            </w:r>
          </w:p>
          <w:p w14:paraId="0143A68A" w14:textId="77777777" w:rsidR="00E32E09" w:rsidRPr="00E32E09" w:rsidRDefault="00E32E09" w:rsidP="00F14222">
            <w:pPr>
              <w:rPr>
                <w:noProof/>
                <w:sz w:val="28"/>
                <w:szCs w:val="28"/>
              </w:rPr>
            </w:pPr>
          </w:p>
          <w:p w14:paraId="7295D351" w14:textId="5C1D2CC0" w:rsidR="00E32E09" w:rsidRPr="00E32E09" w:rsidRDefault="00AD14AC" w:rsidP="00F14222">
            <w:pPr>
              <w:rPr>
                <w:noProof/>
                <w:sz w:val="28"/>
                <w:szCs w:val="28"/>
              </w:rPr>
            </w:pPr>
            <w:r w:rsidRPr="00E32E09">
              <w:rPr>
                <w:noProof/>
                <w:sz w:val="28"/>
                <w:szCs w:val="28"/>
              </w:rPr>
              <w:t xml:space="preserve">Please find below information relating to the organisation, our values and ethos, and details of the vacancy. Please note that only information provided in the application form can be considered in the shortlisting process. CVs will not be considered. </w:t>
            </w:r>
          </w:p>
          <w:p w14:paraId="2D922EE1" w14:textId="77777777" w:rsidR="00E32E09" w:rsidRPr="00E32E09" w:rsidRDefault="00E32E09" w:rsidP="00F14222">
            <w:pPr>
              <w:rPr>
                <w:noProof/>
                <w:sz w:val="28"/>
                <w:szCs w:val="28"/>
              </w:rPr>
            </w:pPr>
          </w:p>
          <w:p w14:paraId="3759D179" w14:textId="77777777" w:rsidR="00DF366E" w:rsidRDefault="00AD14AC" w:rsidP="00F14222">
            <w:pPr>
              <w:rPr>
                <w:noProof/>
                <w:sz w:val="28"/>
                <w:szCs w:val="28"/>
              </w:rPr>
            </w:pPr>
            <w:r w:rsidRPr="00E32E09">
              <w:rPr>
                <w:noProof/>
                <w:sz w:val="28"/>
                <w:szCs w:val="28"/>
              </w:rPr>
              <w:t xml:space="preserve">Applications will be shortlisted by scoring the information provided in the application from against the essential and desirable competencies in the job description and person specification. Please provide as much information as possible, together with examples, to demonstrate how you meet these competencies. All experience is relevant and need not be limited to paid employment situations. </w:t>
            </w:r>
          </w:p>
          <w:p w14:paraId="42838BA7" w14:textId="77777777" w:rsidR="00DF366E" w:rsidRDefault="00DF366E" w:rsidP="00F14222">
            <w:pPr>
              <w:rPr>
                <w:noProof/>
                <w:sz w:val="28"/>
                <w:szCs w:val="28"/>
              </w:rPr>
            </w:pPr>
          </w:p>
          <w:p w14:paraId="34AED010" w14:textId="77777777" w:rsidR="00BC27EB" w:rsidRDefault="00AD14AC" w:rsidP="00F14222">
            <w:pPr>
              <w:rPr>
                <w:noProof/>
                <w:sz w:val="28"/>
                <w:szCs w:val="28"/>
              </w:rPr>
            </w:pPr>
            <w:r w:rsidRPr="00E32E09">
              <w:rPr>
                <w:noProof/>
                <w:sz w:val="28"/>
                <w:szCs w:val="28"/>
              </w:rPr>
              <w:t xml:space="preserve">Completed application forms should be sent to: </w:t>
            </w:r>
          </w:p>
          <w:p w14:paraId="225A77CA" w14:textId="195E20C9" w:rsidR="00DF366E" w:rsidRDefault="00BC27EB" w:rsidP="00F14222">
            <w:pPr>
              <w:rPr>
                <w:noProof/>
                <w:sz w:val="28"/>
                <w:szCs w:val="28"/>
              </w:rPr>
            </w:pPr>
            <w:hyperlink r:id="rId6" w:history="1">
              <w:r w:rsidRPr="002D2F4E">
                <w:rPr>
                  <w:rStyle w:val="Hyperlink"/>
                  <w:noProof/>
                  <w:sz w:val="28"/>
                  <w:szCs w:val="28"/>
                </w:rPr>
                <w:t>recruitment@moraywomensaid.co.uk</w:t>
              </w:r>
            </w:hyperlink>
            <w:r>
              <w:rPr>
                <w:noProof/>
                <w:sz w:val="28"/>
                <w:szCs w:val="28"/>
              </w:rPr>
              <w:t xml:space="preserve"> </w:t>
            </w:r>
          </w:p>
          <w:p w14:paraId="3C694EAF" w14:textId="77777777" w:rsidR="00DF366E" w:rsidRDefault="00DF366E" w:rsidP="00F14222">
            <w:pPr>
              <w:rPr>
                <w:noProof/>
                <w:sz w:val="28"/>
                <w:szCs w:val="28"/>
              </w:rPr>
            </w:pPr>
          </w:p>
          <w:p w14:paraId="4C323F2D" w14:textId="1C8B7B73" w:rsidR="00BC27EB" w:rsidRDefault="00AD14AC" w:rsidP="00F14222">
            <w:pPr>
              <w:rPr>
                <w:noProof/>
                <w:sz w:val="28"/>
                <w:szCs w:val="28"/>
              </w:rPr>
            </w:pPr>
            <w:r w:rsidRPr="00E32E09">
              <w:rPr>
                <w:noProof/>
                <w:sz w:val="28"/>
                <w:szCs w:val="28"/>
              </w:rPr>
              <w:t xml:space="preserve">Closing Date for Applications: </w:t>
            </w:r>
            <w:r w:rsidR="00203DC6">
              <w:rPr>
                <w:noProof/>
                <w:sz w:val="28"/>
                <w:szCs w:val="28"/>
              </w:rPr>
              <w:t xml:space="preserve">  </w:t>
            </w:r>
            <w:r w:rsidR="00EF5A31">
              <w:rPr>
                <w:noProof/>
                <w:sz w:val="28"/>
                <w:szCs w:val="28"/>
              </w:rPr>
              <w:t xml:space="preserve">9am </w:t>
            </w:r>
            <w:r w:rsidR="00203DC6">
              <w:rPr>
                <w:noProof/>
                <w:sz w:val="28"/>
                <w:szCs w:val="28"/>
              </w:rPr>
              <w:t xml:space="preserve"> </w:t>
            </w:r>
            <w:r w:rsidR="00EF5A31">
              <w:rPr>
                <w:noProof/>
                <w:sz w:val="28"/>
                <w:szCs w:val="28"/>
              </w:rPr>
              <w:t>19</w:t>
            </w:r>
            <w:r w:rsidR="00EF5A31" w:rsidRPr="00EF5A31">
              <w:rPr>
                <w:noProof/>
                <w:sz w:val="28"/>
                <w:szCs w:val="28"/>
                <w:vertAlign w:val="superscript"/>
              </w:rPr>
              <w:t>th</w:t>
            </w:r>
            <w:r w:rsidR="00EF5A31">
              <w:rPr>
                <w:noProof/>
                <w:sz w:val="28"/>
                <w:szCs w:val="28"/>
              </w:rPr>
              <w:t xml:space="preserve"> January </w:t>
            </w:r>
            <w:r w:rsidR="003E4917">
              <w:rPr>
                <w:noProof/>
                <w:sz w:val="28"/>
                <w:szCs w:val="28"/>
              </w:rPr>
              <w:t>2026</w:t>
            </w:r>
          </w:p>
          <w:p w14:paraId="16EF247E" w14:textId="0377890E" w:rsidR="00203DC6" w:rsidRDefault="00AD14AC" w:rsidP="00F14222">
            <w:pPr>
              <w:rPr>
                <w:noProof/>
                <w:sz w:val="28"/>
                <w:szCs w:val="28"/>
              </w:rPr>
            </w:pPr>
            <w:r w:rsidRPr="00E32E09">
              <w:rPr>
                <w:noProof/>
                <w:sz w:val="28"/>
                <w:szCs w:val="28"/>
              </w:rPr>
              <w:t xml:space="preserve">Invites to Interview issued by: </w:t>
            </w:r>
            <w:r w:rsidR="00203DC6">
              <w:rPr>
                <w:noProof/>
                <w:sz w:val="28"/>
                <w:szCs w:val="28"/>
              </w:rPr>
              <w:t xml:space="preserve">     </w:t>
            </w:r>
            <w:r w:rsidR="003E4917">
              <w:rPr>
                <w:noProof/>
                <w:sz w:val="28"/>
                <w:szCs w:val="28"/>
              </w:rPr>
              <w:t>21</w:t>
            </w:r>
            <w:r w:rsidR="003E4917" w:rsidRPr="003E4917">
              <w:rPr>
                <w:noProof/>
                <w:sz w:val="28"/>
                <w:szCs w:val="28"/>
                <w:vertAlign w:val="superscript"/>
              </w:rPr>
              <w:t>st</w:t>
            </w:r>
            <w:r w:rsidR="003E4917">
              <w:rPr>
                <w:noProof/>
                <w:sz w:val="28"/>
                <w:szCs w:val="28"/>
              </w:rPr>
              <w:t xml:space="preserve"> January 2026</w:t>
            </w:r>
          </w:p>
          <w:p w14:paraId="143AE8F0" w14:textId="4C688C31" w:rsidR="00203DC6" w:rsidRDefault="00AD14AC" w:rsidP="00F14222">
            <w:pPr>
              <w:rPr>
                <w:noProof/>
                <w:sz w:val="28"/>
                <w:szCs w:val="28"/>
              </w:rPr>
            </w:pPr>
            <w:r w:rsidRPr="00E32E09">
              <w:rPr>
                <w:noProof/>
                <w:sz w:val="28"/>
                <w:szCs w:val="28"/>
              </w:rPr>
              <w:t xml:space="preserve">Anticipated date for interview: </w:t>
            </w:r>
            <w:r w:rsidR="00203DC6">
              <w:rPr>
                <w:noProof/>
                <w:sz w:val="28"/>
                <w:szCs w:val="28"/>
              </w:rPr>
              <w:t xml:space="preserve">   </w:t>
            </w:r>
            <w:r w:rsidR="003E4917">
              <w:rPr>
                <w:noProof/>
                <w:sz w:val="28"/>
                <w:szCs w:val="28"/>
              </w:rPr>
              <w:t>29</w:t>
            </w:r>
            <w:r w:rsidR="003E4917" w:rsidRPr="003E4917">
              <w:rPr>
                <w:noProof/>
                <w:sz w:val="28"/>
                <w:szCs w:val="28"/>
                <w:vertAlign w:val="superscript"/>
              </w:rPr>
              <w:t>th</w:t>
            </w:r>
            <w:r w:rsidR="003E4917">
              <w:rPr>
                <w:noProof/>
                <w:sz w:val="28"/>
                <w:szCs w:val="28"/>
              </w:rPr>
              <w:t xml:space="preserve"> January 2026</w:t>
            </w:r>
          </w:p>
          <w:p w14:paraId="5A07B861" w14:textId="77777777" w:rsidR="00203DC6" w:rsidRDefault="00203DC6" w:rsidP="00F14222">
            <w:pPr>
              <w:rPr>
                <w:noProof/>
                <w:sz w:val="28"/>
                <w:szCs w:val="28"/>
              </w:rPr>
            </w:pPr>
          </w:p>
          <w:p w14:paraId="6D217322" w14:textId="77777777" w:rsidR="004670ED" w:rsidRDefault="00AD14AC" w:rsidP="00F14222">
            <w:pPr>
              <w:rPr>
                <w:noProof/>
                <w:sz w:val="28"/>
                <w:szCs w:val="28"/>
              </w:rPr>
            </w:pPr>
            <w:r w:rsidRPr="00E32E09">
              <w:rPr>
                <w:noProof/>
                <w:sz w:val="28"/>
                <w:szCs w:val="28"/>
              </w:rPr>
              <w:t xml:space="preserve">Due to our limited resources, you will only receive a response to your application if you are shortlisted for interview. We are unable to provide feedback to unsuccessful candidates at application stage. </w:t>
            </w:r>
          </w:p>
          <w:p w14:paraId="5D58EC40" w14:textId="77777777" w:rsidR="004670ED" w:rsidRDefault="00AD14AC" w:rsidP="00F14222">
            <w:pPr>
              <w:rPr>
                <w:noProof/>
                <w:sz w:val="28"/>
                <w:szCs w:val="28"/>
              </w:rPr>
            </w:pPr>
            <w:r w:rsidRPr="00E32E09">
              <w:rPr>
                <w:noProof/>
                <w:sz w:val="28"/>
                <w:szCs w:val="28"/>
              </w:rPr>
              <w:lastRenderedPageBreak/>
              <w:t xml:space="preserve">Please note only women need apply under Schedule 9, Part 1 of the Equality Act 2010. </w:t>
            </w:r>
          </w:p>
          <w:p w14:paraId="69331513" w14:textId="3EE36A62" w:rsidR="001343A5" w:rsidRDefault="00AD14AC" w:rsidP="00F14222">
            <w:pPr>
              <w:rPr>
                <w:noProof/>
              </w:rPr>
            </w:pPr>
            <w:r w:rsidRPr="00E32E09">
              <w:rPr>
                <w:noProof/>
                <w:sz w:val="28"/>
                <w:szCs w:val="28"/>
              </w:rPr>
              <w:t>Please note that a PVG Disclosure check</w:t>
            </w:r>
            <w:r w:rsidR="00774919">
              <w:rPr>
                <w:noProof/>
                <w:sz w:val="28"/>
                <w:szCs w:val="28"/>
              </w:rPr>
              <w:t xml:space="preserve"> and refer</w:t>
            </w:r>
            <w:r w:rsidR="002E1254">
              <w:rPr>
                <w:noProof/>
                <w:sz w:val="28"/>
                <w:szCs w:val="28"/>
              </w:rPr>
              <w:t>e</w:t>
            </w:r>
            <w:r w:rsidR="00774919">
              <w:rPr>
                <w:noProof/>
                <w:sz w:val="28"/>
                <w:szCs w:val="28"/>
              </w:rPr>
              <w:t xml:space="preserve">nce </w:t>
            </w:r>
            <w:r w:rsidR="002E1254">
              <w:rPr>
                <w:noProof/>
                <w:sz w:val="28"/>
                <w:szCs w:val="28"/>
              </w:rPr>
              <w:t xml:space="preserve">check </w:t>
            </w:r>
            <w:r w:rsidRPr="00E32E09">
              <w:rPr>
                <w:noProof/>
                <w:sz w:val="28"/>
                <w:szCs w:val="28"/>
              </w:rPr>
              <w:t>will be carried out prior to employment  commencing.</w:t>
            </w:r>
            <w:r w:rsidR="007872AF">
              <w:rPr>
                <w:noProof/>
                <w:sz w:val="28"/>
                <w:szCs w:val="28"/>
              </w:rPr>
              <w:t xml:space="preserve">  </w:t>
            </w:r>
          </w:p>
          <w:p w14:paraId="58A57EEF" w14:textId="77777777" w:rsidR="001343A5" w:rsidRDefault="001343A5" w:rsidP="00F14222">
            <w:pPr>
              <w:rPr>
                <w:noProof/>
              </w:rPr>
            </w:pPr>
          </w:p>
        </w:tc>
      </w:tr>
    </w:tbl>
    <w:p w14:paraId="14328311" w14:textId="77777777" w:rsidR="001D6646" w:rsidRDefault="001D6646" w:rsidP="00F14222">
      <w:pPr>
        <w:rPr>
          <w:noProof/>
        </w:rPr>
      </w:pPr>
    </w:p>
    <w:tbl>
      <w:tblPr>
        <w:tblStyle w:val="TableGrid"/>
        <w:tblW w:w="0" w:type="auto"/>
        <w:tblLook w:val="04A0" w:firstRow="1" w:lastRow="0" w:firstColumn="1" w:lastColumn="0" w:noHBand="0" w:noVBand="1"/>
      </w:tblPr>
      <w:tblGrid>
        <w:gridCol w:w="9016"/>
      </w:tblGrid>
      <w:tr w:rsidR="007872AF" w14:paraId="0A05D541" w14:textId="77777777" w:rsidTr="005A664D">
        <w:tc>
          <w:tcPr>
            <w:tcW w:w="9016" w:type="dxa"/>
            <w:tcBorders>
              <w:bottom w:val="single" w:sz="4" w:space="0" w:color="auto"/>
            </w:tcBorders>
            <w:shd w:val="clear" w:color="auto" w:fill="BFBFBF" w:themeFill="background1" w:themeFillShade="BF"/>
          </w:tcPr>
          <w:p w14:paraId="7A50D4EF" w14:textId="491A1415" w:rsidR="007872AF" w:rsidRPr="007872AF" w:rsidRDefault="007872AF" w:rsidP="00F14222">
            <w:pPr>
              <w:rPr>
                <w:noProof/>
                <w:sz w:val="28"/>
                <w:szCs w:val="28"/>
              </w:rPr>
            </w:pPr>
            <w:r>
              <w:rPr>
                <w:noProof/>
                <w:sz w:val="28"/>
                <w:szCs w:val="28"/>
              </w:rPr>
              <w:t>About Moray Women’s Aid</w:t>
            </w:r>
            <w:r w:rsidR="0032764E">
              <w:rPr>
                <w:noProof/>
                <w:sz w:val="28"/>
                <w:szCs w:val="28"/>
              </w:rPr>
              <w:t xml:space="preserve"> and what we do.</w:t>
            </w:r>
          </w:p>
        </w:tc>
      </w:tr>
      <w:tr w:rsidR="00C241AD" w14:paraId="54DDB6C3" w14:textId="77777777" w:rsidTr="005A664D">
        <w:tc>
          <w:tcPr>
            <w:tcW w:w="9016" w:type="dxa"/>
            <w:tcBorders>
              <w:bottom w:val="single" w:sz="4" w:space="0" w:color="auto"/>
            </w:tcBorders>
          </w:tcPr>
          <w:p w14:paraId="17E82AA2" w14:textId="77777777" w:rsidR="00C241AD" w:rsidRDefault="00C241AD" w:rsidP="00F14222">
            <w:pPr>
              <w:rPr>
                <w:noProof/>
              </w:rPr>
            </w:pPr>
          </w:p>
          <w:p w14:paraId="2393A06E" w14:textId="77777777" w:rsidR="001A1A57" w:rsidRPr="00BC5EED" w:rsidRDefault="001A1A57" w:rsidP="001A1A57">
            <w:pPr>
              <w:rPr>
                <w:rFonts w:cstheme="minorHAnsi"/>
                <w:color w:val="000000" w:themeColor="text1"/>
                <w:sz w:val="28"/>
                <w:szCs w:val="28"/>
              </w:rPr>
            </w:pPr>
            <w:r w:rsidRPr="00BC5EED">
              <w:rPr>
                <w:rFonts w:cstheme="minorHAnsi"/>
                <w:color w:val="000000" w:themeColor="text1"/>
                <w:sz w:val="28"/>
                <w:szCs w:val="28"/>
              </w:rPr>
              <w:t>Moray Women’s Aid has been providing services for women, children and young people who experience domestic abuse since 1987.  We work across all areas of Moray offering a wide range of services including Refuge and Outreach accommodation, 1-1 support, Advocacy, Counselling, Drop –in centres and a Children and Young Person’s Project.  We also contribute to local training and awareness raising sessions and work with partner agencies to extend coherent and effective services which support and protect individuals who have experienced abuse.</w:t>
            </w:r>
          </w:p>
          <w:p w14:paraId="717E537B" w14:textId="77777777" w:rsidR="001A1A57" w:rsidRPr="00BC5EED" w:rsidRDefault="001A1A57" w:rsidP="001A1A57">
            <w:pPr>
              <w:rPr>
                <w:rFonts w:cstheme="minorHAnsi"/>
                <w:color w:val="000000" w:themeColor="text1"/>
                <w:sz w:val="28"/>
                <w:szCs w:val="28"/>
              </w:rPr>
            </w:pPr>
            <w:r w:rsidRPr="00BC5EED">
              <w:rPr>
                <w:rFonts w:cstheme="minorHAnsi"/>
                <w:color w:val="000000" w:themeColor="text1"/>
                <w:sz w:val="28"/>
                <w:szCs w:val="28"/>
              </w:rPr>
              <w:t xml:space="preserve">Domestic Abuse is a cross-cutting issue which impacts on all social groups and predominantly affects women.  Domestic abuse occurs in every community in Scotland and prevents thousands of women, children, and young people from living life to the full.  It stops them from being safe, being healthy, being financially secure and being able to develop to their full potential.  Domestic abuse causes homelessness, it disrupts children’s education, and it takes people’s lives.  </w:t>
            </w:r>
          </w:p>
          <w:p w14:paraId="78E35DAE" w14:textId="77777777" w:rsidR="00C241AD" w:rsidRPr="00BC5EED" w:rsidRDefault="00C241AD" w:rsidP="00F14222">
            <w:pPr>
              <w:rPr>
                <w:noProof/>
                <w:sz w:val="28"/>
                <w:szCs w:val="28"/>
              </w:rPr>
            </w:pPr>
          </w:p>
          <w:p w14:paraId="4A9B8088" w14:textId="77777777" w:rsidR="00707CA2" w:rsidRPr="00BC5EED" w:rsidRDefault="00707CA2" w:rsidP="00707CA2">
            <w:pPr>
              <w:rPr>
                <w:rFonts w:cstheme="minorHAnsi"/>
                <w:b/>
                <w:bCs/>
                <w:sz w:val="28"/>
                <w:szCs w:val="28"/>
                <w:u w:val="single"/>
              </w:rPr>
            </w:pPr>
            <w:r w:rsidRPr="00BC5EED">
              <w:rPr>
                <w:rFonts w:cstheme="minorHAnsi"/>
                <w:b/>
                <w:bCs/>
                <w:sz w:val="28"/>
                <w:szCs w:val="28"/>
                <w:u w:val="single"/>
              </w:rPr>
              <w:t xml:space="preserve">Vision, Mission and Values </w:t>
            </w:r>
          </w:p>
          <w:p w14:paraId="4A9EB70D" w14:textId="77777777" w:rsidR="00707CA2" w:rsidRPr="00BC5EED" w:rsidRDefault="00707CA2" w:rsidP="00707CA2">
            <w:pPr>
              <w:rPr>
                <w:rFonts w:cstheme="minorHAnsi"/>
                <w:b/>
                <w:bCs/>
                <w:color w:val="002060"/>
                <w:sz w:val="28"/>
                <w:szCs w:val="28"/>
              </w:rPr>
            </w:pPr>
            <w:r w:rsidRPr="00BC5EED">
              <w:rPr>
                <w:rFonts w:cstheme="minorHAnsi"/>
                <w:noProof/>
                <w:sz w:val="28"/>
                <w:szCs w:val="28"/>
              </w:rPr>
              <mc:AlternateContent>
                <mc:Choice Requires="wps">
                  <w:drawing>
                    <wp:anchor distT="0" distB="0" distL="114300" distR="114300" simplePos="0" relativeHeight="251660288" behindDoc="0" locked="0" layoutInCell="1" allowOverlap="1" wp14:anchorId="40DFCA09" wp14:editId="6456A2BE">
                      <wp:simplePos x="0" y="0"/>
                      <wp:positionH relativeFrom="column">
                        <wp:posOffset>6791325</wp:posOffset>
                      </wp:positionH>
                      <wp:positionV relativeFrom="paragraph">
                        <wp:posOffset>280670</wp:posOffset>
                      </wp:positionV>
                      <wp:extent cx="0" cy="333375"/>
                      <wp:effectExtent l="0" t="0" r="38100" b="28575"/>
                      <wp:wrapNone/>
                      <wp:docPr id="204695856" name="Straight Connector 11"/>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A67A8"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75pt,22.1pt" to="534.7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" strokecolor="#156082 [3204]" strokeweight="1pt">
                      <v:stroke joinstyle="miter"/>
                    </v:line>
                  </w:pict>
                </mc:Fallback>
              </mc:AlternateContent>
            </w:r>
            <w:r w:rsidRPr="00BC5EED">
              <w:rPr>
                <w:rFonts w:cstheme="minorHAnsi"/>
                <w:noProof/>
                <w:sz w:val="28"/>
                <w:szCs w:val="28"/>
              </w:rPr>
              <mc:AlternateContent>
                <mc:Choice Requires="wps">
                  <w:drawing>
                    <wp:anchor distT="0" distB="0" distL="114300" distR="114300" simplePos="0" relativeHeight="251659264" behindDoc="0" locked="0" layoutInCell="1" allowOverlap="1" wp14:anchorId="6AAE4D4E" wp14:editId="3BD893F6">
                      <wp:simplePos x="0" y="0"/>
                      <wp:positionH relativeFrom="column">
                        <wp:posOffset>4419600</wp:posOffset>
                      </wp:positionH>
                      <wp:positionV relativeFrom="paragraph">
                        <wp:posOffset>318770</wp:posOffset>
                      </wp:positionV>
                      <wp:extent cx="0" cy="285750"/>
                      <wp:effectExtent l="0" t="0" r="38100" b="19050"/>
                      <wp:wrapNone/>
                      <wp:docPr id="294456927" name="Straight Connector 10"/>
                      <wp:cNvGraphicFramePr/>
                      <a:graphic xmlns:a="http://schemas.openxmlformats.org/drawingml/2006/main">
                        <a:graphicData uri="http://schemas.microsoft.com/office/word/2010/wordprocessingShape">
                          <wps:wsp>
                            <wps:cNvCnPr/>
                            <wps:spPr>
                              <a:xfrm flipH="1">
                                <a:off x="0" y="0"/>
                                <a:ext cx="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77FB4B" id="Straight Connector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25.1pt" to="348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" strokecolor="#156082 [3204]" strokeweight="1pt">
                      <v:stroke joinstyle="miter"/>
                    </v:line>
                  </w:pict>
                </mc:Fallback>
              </mc:AlternateContent>
            </w:r>
            <w:r w:rsidRPr="00BC5EED">
              <w:rPr>
                <w:rFonts w:cstheme="minorHAnsi"/>
                <w:b/>
                <w:bCs/>
                <w:sz w:val="28"/>
                <w:szCs w:val="28"/>
              </w:rPr>
              <w:t>Our Vision</w:t>
            </w:r>
          </w:p>
          <w:p w14:paraId="5DCB9079" w14:textId="77777777" w:rsidR="00707CA2" w:rsidRPr="00BC5EED" w:rsidRDefault="00707CA2" w:rsidP="00707CA2">
            <w:pPr>
              <w:jc w:val="both"/>
              <w:rPr>
                <w:rFonts w:cstheme="minorHAnsi"/>
                <w:b/>
                <w:bCs/>
                <w:sz w:val="28"/>
                <w:szCs w:val="28"/>
              </w:rPr>
            </w:pPr>
            <w:r w:rsidRPr="00BC5EED">
              <w:rPr>
                <w:rFonts w:cstheme="minorHAnsi"/>
                <w:b/>
                <w:bCs/>
                <w:sz w:val="28"/>
                <w:szCs w:val="28"/>
              </w:rPr>
              <w:t>To eradicate domestic abuse in Moray by working with our partners and the wider community.</w:t>
            </w:r>
          </w:p>
          <w:p w14:paraId="65726977" w14:textId="77777777" w:rsidR="00707CA2" w:rsidRPr="00BC5EED" w:rsidRDefault="00707CA2" w:rsidP="00707CA2">
            <w:pPr>
              <w:rPr>
                <w:rFonts w:cstheme="minorHAnsi"/>
                <w:b/>
                <w:bCs/>
                <w:sz w:val="28"/>
                <w:szCs w:val="28"/>
              </w:rPr>
            </w:pPr>
            <w:r w:rsidRPr="00BC5EED">
              <w:rPr>
                <w:rFonts w:cstheme="minorHAnsi"/>
                <w:b/>
                <w:bCs/>
                <w:sz w:val="28"/>
                <w:szCs w:val="28"/>
              </w:rPr>
              <w:t>Our Mission</w:t>
            </w:r>
          </w:p>
          <w:p w14:paraId="7144EF91" w14:textId="77777777" w:rsidR="00707CA2" w:rsidRPr="00BC5EED" w:rsidRDefault="00707CA2" w:rsidP="00707CA2">
            <w:pPr>
              <w:jc w:val="both"/>
              <w:rPr>
                <w:rFonts w:cstheme="minorHAnsi"/>
                <w:sz w:val="28"/>
                <w:szCs w:val="28"/>
              </w:rPr>
            </w:pPr>
            <w:r w:rsidRPr="00BC5EED">
              <w:rPr>
                <w:rFonts w:cstheme="minorHAnsi"/>
                <w:sz w:val="28"/>
                <w:szCs w:val="28"/>
              </w:rPr>
              <w:t>We work with partners and the wider Moray community to raise awareness of domestic abuse and its lasting impact. We provide flexible support which is shaped by women, children, young people and individuals who access our services. We strive to empower everyone to make autonomous choices that create a positive impact on our society and prevent all forms of domestic abuse.</w:t>
            </w:r>
          </w:p>
          <w:p w14:paraId="7CA778BF" w14:textId="77777777" w:rsidR="00707CA2" w:rsidRPr="00BC5EED" w:rsidRDefault="00707CA2" w:rsidP="00707CA2">
            <w:pPr>
              <w:rPr>
                <w:rFonts w:cstheme="minorHAnsi"/>
                <w:b/>
                <w:bCs/>
                <w:sz w:val="28"/>
                <w:szCs w:val="28"/>
              </w:rPr>
            </w:pPr>
            <w:r w:rsidRPr="00BC5EED">
              <w:rPr>
                <w:rFonts w:cstheme="minorHAnsi"/>
                <w:b/>
                <w:bCs/>
                <w:sz w:val="28"/>
                <w:szCs w:val="28"/>
              </w:rPr>
              <w:t>Values</w:t>
            </w:r>
          </w:p>
          <w:p w14:paraId="3FD026F5" w14:textId="77777777" w:rsidR="00707CA2" w:rsidRPr="00BC5EED" w:rsidRDefault="00707CA2" w:rsidP="00707CA2">
            <w:pPr>
              <w:jc w:val="both"/>
              <w:rPr>
                <w:rFonts w:cstheme="minorHAnsi"/>
                <w:sz w:val="28"/>
                <w:szCs w:val="28"/>
              </w:rPr>
            </w:pPr>
            <w:r w:rsidRPr="00BC5EED">
              <w:rPr>
                <w:rFonts w:cstheme="minorHAnsi"/>
                <w:sz w:val="28"/>
                <w:szCs w:val="28"/>
              </w:rPr>
              <w:t>As we adapt our support services to align with our community’s needs, our values remain ever constant and underpin all the work that we do:</w:t>
            </w:r>
          </w:p>
          <w:p w14:paraId="2F734A50" w14:textId="77777777" w:rsidR="00707CA2" w:rsidRPr="00BC5EED" w:rsidRDefault="00707CA2" w:rsidP="00707CA2">
            <w:pPr>
              <w:jc w:val="both"/>
              <w:rPr>
                <w:rFonts w:cstheme="minorHAnsi"/>
                <w:sz w:val="28"/>
                <w:szCs w:val="28"/>
              </w:rPr>
            </w:pPr>
          </w:p>
          <w:p w14:paraId="74F6B993" w14:textId="77777777" w:rsidR="00707CA2" w:rsidRPr="00BC5EED" w:rsidRDefault="00707CA2" w:rsidP="00707CA2">
            <w:pPr>
              <w:pStyle w:val="ListParagraph"/>
              <w:numPr>
                <w:ilvl w:val="0"/>
                <w:numId w:val="1"/>
              </w:numPr>
              <w:jc w:val="both"/>
              <w:rPr>
                <w:rFonts w:cstheme="minorHAnsi"/>
                <w:sz w:val="28"/>
                <w:szCs w:val="28"/>
              </w:rPr>
            </w:pPr>
            <w:r w:rsidRPr="00BC5EED">
              <w:rPr>
                <w:rFonts w:cstheme="minorHAnsi"/>
                <w:sz w:val="28"/>
                <w:szCs w:val="28"/>
              </w:rPr>
              <w:lastRenderedPageBreak/>
              <w:t>Dignity &amp; Respect – we respect individuals’ views, choices and decisions and support everyone with care.</w:t>
            </w:r>
          </w:p>
          <w:p w14:paraId="383A266D" w14:textId="77777777" w:rsidR="00707CA2" w:rsidRPr="00BC5EED" w:rsidRDefault="00707CA2" w:rsidP="00707CA2">
            <w:pPr>
              <w:pStyle w:val="ListParagraph"/>
              <w:numPr>
                <w:ilvl w:val="0"/>
                <w:numId w:val="1"/>
              </w:numPr>
              <w:jc w:val="both"/>
              <w:rPr>
                <w:rFonts w:cstheme="minorHAnsi"/>
                <w:sz w:val="28"/>
                <w:szCs w:val="28"/>
              </w:rPr>
            </w:pPr>
            <w:r w:rsidRPr="00BC5EED">
              <w:rPr>
                <w:rFonts w:cstheme="minorHAnsi"/>
                <w:sz w:val="28"/>
                <w:szCs w:val="28"/>
              </w:rPr>
              <w:t>Equality – we offer the same resources and support to all individuals.</w:t>
            </w:r>
          </w:p>
          <w:p w14:paraId="29E0FE56" w14:textId="77777777" w:rsidR="00707CA2" w:rsidRPr="00BC5EED" w:rsidRDefault="00707CA2" w:rsidP="00707CA2">
            <w:pPr>
              <w:pStyle w:val="ListParagraph"/>
              <w:numPr>
                <w:ilvl w:val="0"/>
                <w:numId w:val="1"/>
              </w:numPr>
              <w:jc w:val="both"/>
              <w:rPr>
                <w:rFonts w:cstheme="minorHAnsi"/>
                <w:sz w:val="28"/>
                <w:szCs w:val="28"/>
              </w:rPr>
            </w:pPr>
            <w:r w:rsidRPr="00BC5EED">
              <w:rPr>
                <w:rFonts w:cstheme="minorHAnsi"/>
                <w:sz w:val="28"/>
                <w:szCs w:val="28"/>
              </w:rPr>
              <w:t>Confidentiality – we will not share information without individuals’ consent.</w:t>
            </w:r>
          </w:p>
          <w:p w14:paraId="378A01CF" w14:textId="77777777" w:rsidR="00707CA2" w:rsidRPr="00BC5EED" w:rsidRDefault="00707CA2" w:rsidP="00707CA2">
            <w:pPr>
              <w:pStyle w:val="ListParagraph"/>
              <w:numPr>
                <w:ilvl w:val="0"/>
                <w:numId w:val="1"/>
              </w:numPr>
              <w:jc w:val="both"/>
              <w:rPr>
                <w:rFonts w:cstheme="minorHAnsi"/>
                <w:sz w:val="28"/>
                <w:szCs w:val="28"/>
              </w:rPr>
            </w:pPr>
            <w:r w:rsidRPr="00BC5EED">
              <w:rPr>
                <w:rFonts w:cstheme="minorHAnsi"/>
                <w:sz w:val="28"/>
                <w:szCs w:val="28"/>
              </w:rPr>
              <w:t>Empowerment – we support individuals in making their own decisions.</w:t>
            </w:r>
          </w:p>
          <w:p w14:paraId="44743080" w14:textId="77777777" w:rsidR="00707CA2" w:rsidRPr="00BC5EED" w:rsidRDefault="00707CA2" w:rsidP="00707CA2">
            <w:pPr>
              <w:pStyle w:val="ListParagraph"/>
              <w:numPr>
                <w:ilvl w:val="0"/>
                <w:numId w:val="1"/>
              </w:numPr>
              <w:jc w:val="both"/>
              <w:rPr>
                <w:rFonts w:cstheme="minorHAnsi"/>
                <w:sz w:val="28"/>
                <w:szCs w:val="28"/>
              </w:rPr>
            </w:pPr>
            <w:r w:rsidRPr="00BC5EED">
              <w:rPr>
                <w:rFonts w:cstheme="minorHAnsi"/>
                <w:sz w:val="28"/>
                <w:szCs w:val="28"/>
              </w:rPr>
              <w:t>Non-judgemental Approach – we know that every individual has their own story.</w:t>
            </w:r>
          </w:p>
          <w:p w14:paraId="38757139" w14:textId="77777777" w:rsidR="00707CA2" w:rsidRPr="00BC5EED" w:rsidRDefault="00707CA2" w:rsidP="00707CA2">
            <w:pPr>
              <w:pStyle w:val="ListParagraph"/>
              <w:numPr>
                <w:ilvl w:val="0"/>
                <w:numId w:val="1"/>
              </w:numPr>
              <w:jc w:val="both"/>
              <w:rPr>
                <w:rFonts w:cstheme="minorHAnsi"/>
                <w:sz w:val="28"/>
                <w:szCs w:val="28"/>
              </w:rPr>
            </w:pPr>
            <w:r w:rsidRPr="00BC5EED">
              <w:rPr>
                <w:rFonts w:cstheme="minorHAnsi"/>
                <w:sz w:val="28"/>
                <w:szCs w:val="28"/>
              </w:rPr>
              <w:t>Empathy &amp; Compassion – we listen and offer an empathetic support service.</w:t>
            </w:r>
          </w:p>
          <w:p w14:paraId="0C855F91" w14:textId="77777777" w:rsidR="00707CA2" w:rsidRPr="00BC5EED" w:rsidRDefault="00707CA2" w:rsidP="00707CA2">
            <w:pPr>
              <w:pStyle w:val="ListParagraph"/>
              <w:numPr>
                <w:ilvl w:val="0"/>
                <w:numId w:val="1"/>
              </w:numPr>
              <w:jc w:val="both"/>
              <w:rPr>
                <w:rFonts w:cstheme="minorHAnsi"/>
                <w:sz w:val="28"/>
                <w:szCs w:val="28"/>
              </w:rPr>
            </w:pPr>
            <w:r w:rsidRPr="00BC5EED">
              <w:rPr>
                <w:rFonts w:cstheme="minorHAnsi"/>
                <w:sz w:val="28"/>
                <w:szCs w:val="28"/>
              </w:rPr>
              <w:t>Reliability &amp; Availability – we make our team available for all individuals who need support at that time.</w:t>
            </w:r>
          </w:p>
          <w:p w14:paraId="73AFF891" w14:textId="77777777" w:rsidR="00707CA2" w:rsidRPr="00BC5EED" w:rsidRDefault="00707CA2" w:rsidP="00707CA2">
            <w:pPr>
              <w:pStyle w:val="ListParagraph"/>
              <w:numPr>
                <w:ilvl w:val="0"/>
                <w:numId w:val="1"/>
              </w:numPr>
              <w:jc w:val="both"/>
              <w:rPr>
                <w:rFonts w:cstheme="minorHAnsi"/>
                <w:sz w:val="28"/>
                <w:szCs w:val="28"/>
              </w:rPr>
            </w:pPr>
            <w:r w:rsidRPr="00BC5EED">
              <w:rPr>
                <w:rFonts w:cstheme="minorHAnsi"/>
                <w:sz w:val="28"/>
                <w:szCs w:val="28"/>
              </w:rPr>
              <w:t>Dedication &amp; Commitment – we have a dedicated team who are trained for, and committed to, the work that we do.</w:t>
            </w:r>
          </w:p>
          <w:p w14:paraId="70028C98" w14:textId="77777777" w:rsidR="00C241AD" w:rsidRPr="00BC5EED" w:rsidRDefault="00C241AD" w:rsidP="00F14222">
            <w:pPr>
              <w:rPr>
                <w:noProof/>
                <w:sz w:val="28"/>
                <w:szCs w:val="28"/>
              </w:rPr>
            </w:pPr>
          </w:p>
          <w:p w14:paraId="5DF681C8" w14:textId="77777777" w:rsidR="00C241AD" w:rsidRDefault="00C241AD" w:rsidP="00F14222">
            <w:pPr>
              <w:rPr>
                <w:noProof/>
              </w:rPr>
            </w:pPr>
          </w:p>
        </w:tc>
      </w:tr>
    </w:tbl>
    <w:p w14:paraId="23664FE0" w14:textId="77777777" w:rsidR="007872AF" w:rsidRDefault="007872AF" w:rsidP="00F14222">
      <w:pPr>
        <w:rPr>
          <w:noProof/>
        </w:rPr>
      </w:pPr>
    </w:p>
    <w:tbl>
      <w:tblPr>
        <w:tblStyle w:val="TableGrid"/>
        <w:tblW w:w="0" w:type="auto"/>
        <w:tblLook w:val="04A0" w:firstRow="1" w:lastRow="0" w:firstColumn="1" w:lastColumn="0" w:noHBand="0" w:noVBand="1"/>
      </w:tblPr>
      <w:tblGrid>
        <w:gridCol w:w="1404"/>
        <w:gridCol w:w="2986"/>
        <w:gridCol w:w="2126"/>
        <w:gridCol w:w="2500"/>
      </w:tblGrid>
      <w:tr w:rsidR="00BD7BBC" w14:paraId="079ADCC6" w14:textId="77777777" w:rsidTr="00BC5EED">
        <w:tc>
          <w:tcPr>
            <w:tcW w:w="9016" w:type="dxa"/>
            <w:gridSpan w:val="4"/>
            <w:shd w:val="clear" w:color="auto" w:fill="BFBFBF" w:themeFill="background1" w:themeFillShade="BF"/>
          </w:tcPr>
          <w:p w14:paraId="0842D966" w14:textId="2D20D90D" w:rsidR="00BD7BBC" w:rsidRPr="00BC5EED" w:rsidRDefault="00BD7BBC" w:rsidP="00F14222">
            <w:pPr>
              <w:rPr>
                <w:b/>
                <w:bCs/>
                <w:noProof/>
                <w:sz w:val="28"/>
                <w:szCs w:val="28"/>
              </w:rPr>
            </w:pPr>
            <w:r w:rsidRPr="00BC5EED">
              <w:rPr>
                <w:b/>
                <w:bCs/>
                <w:noProof/>
                <w:sz w:val="28"/>
                <w:szCs w:val="28"/>
              </w:rPr>
              <w:t xml:space="preserve">The Role </w:t>
            </w:r>
          </w:p>
        </w:tc>
      </w:tr>
      <w:tr w:rsidR="00EE2F06" w14:paraId="39669B27" w14:textId="77777777" w:rsidTr="00BC5EED">
        <w:trPr>
          <w:trHeight w:val="468"/>
        </w:trPr>
        <w:tc>
          <w:tcPr>
            <w:tcW w:w="1404" w:type="dxa"/>
            <w:shd w:val="clear" w:color="auto" w:fill="BFBFBF" w:themeFill="background1" w:themeFillShade="BF"/>
          </w:tcPr>
          <w:p w14:paraId="2EEEF3A4" w14:textId="1BFDEDBD" w:rsidR="00EE2F06" w:rsidRPr="00814D61" w:rsidRDefault="00EE2F06" w:rsidP="00F14222">
            <w:pPr>
              <w:rPr>
                <w:b/>
                <w:bCs/>
                <w:noProof/>
              </w:rPr>
            </w:pPr>
            <w:r w:rsidRPr="00814D61">
              <w:rPr>
                <w:b/>
                <w:bCs/>
                <w:noProof/>
              </w:rPr>
              <w:t>Job</w:t>
            </w:r>
            <w:r w:rsidR="00A17276" w:rsidRPr="00814D61">
              <w:rPr>
                <w:b/>
                <w:bCs/>
                <w:noProof/>
              </w:rPr>
              <w:t xml:space="preserve"> Title</w:t>
            </w:r>
          </w:p>
          <w:p w14:paraId="340089B2" w14:textId="77777777" w:rsidR="00EE2F06" w:rsidRPr="00814D61" w:rsidRDefault="00EE2F06" w:rsidP="00F14222">
            <w:pPr>
              <w:rPr>
                <w:b/>
                <w:bCs/>
                <w:noProof/>
              </w:rPr>
            </w:pPr>
          </w:p>
        </w:tc>
        <w:tc>
          <w:tcPr>
            <w:tcW w:w="2986" w:type="dxa"/>
          </w:tcPr>
          <w:p w14:paraId="13104B5D" w14:textId="77777777" w:rsidR="00D17DCA" w:rsidRPr="00BC5EED" w:rsidRDefault="00D17DCA" w:rsidP="00D17DCA">
            <w:pPr>
              <w:rPr>
                <w:noProof/>
                <w:sz w:val="28"/>
                <w:szCs w:val="28"/>
              </w:rPr>
            </w:pPr>
            <w:r w:rsidRPr="00BC5EED">
              <w:rPr>
                <w:noProof/>
                <w:sz w:val="28"/>
                <w:szCs w:val="28"/>
              </w:rPr>
              <w:t xml:space="preserve">Funding and Communications Co-ordinator </w:t>
            </w:r>
          </w:p>
          <w:p w14:paraId="1FAD0A3F" w14:textId="77777777" w:rsidR="00EE2F06" w:rsidRPr="00BC5EED" w:rsidRDefault="00EE2F06" w:rsidP="00F14222">
            <w:pPr>
              <w:rPr>
                <w:noProof/>
                <w:sz w:val="28"/>
                <w:szCs w:val="28"/>
              </w:rPr>
            </w:pPr>
          </w:p>
          <w:p w14:paraId="58F80F7B" w14:textId="77777777" w:rsidR="00EE2F06" w:rsidRPr="00BC5EED" w:rsidRDefault="00EE2F06" w:rsidP="00F14222">
            <w:pPr>
              <w:rPr>
                <w:noProof/>
                <w:sz w:val="28"/>
                <w:szCs w:val="28"/>
              </w:rPr>
            </w:pPr>
          </w:p>
        </w:tc>
        <w:tc>
          <w:tcPr>
            <w:tcW w:w="2126" w:type="dxa"/>
            <w:shd w:val="clear" w:color="auto" w:fill="BFBFBF" w:themeFill="background1" w:themeFillShade="BF"/>
          </w:tcPr>
          <w:p w14:paraId="7940EF2D" w14:textId="10C55247" w:rsidR="00EE2F06" w:rsidRPr="00BC5EED" w:rsidRDefault="00A17276" w:rsidP="00F14222">
            <w:pPr>
              <w:rPr>
                <w:b/>
                <w:bCs/>
                <w:noProof/>
                <w:sz w:val="28"/>
                <w:szCs w:val="28"/>
              </w:rPr>
            </w:pPr>
            <w:r w:rsidRPr="00BC5EED">
              <w:rPr>
                <w:b/>
                <w:bCs/>
                <w:noProof/>
                <w:sz w:val="28"/>
                <w:szCs w:val="28"/>
              </w:rPr>
              <w:t>Restrictions</w:t>
            </w:r>
          </w:p>
          <w:p w14:paraId="697B10DA" w14:textId="77777777" w:rsidR="00EE2F06" w:rsidRPr="00BC5EED" w:rsidRDefault="00EE2F06" w:rsidP="00F14222">
            <w:pPr>
              <w:rPr>
                <w:b/>
                <w:bCs/>
                <w:noProof/>
                <w:sz w:val="28"/>
                <w:szCs w:val="28"/>
              </w:rPr>
            </w:pPr>
          </w:p>
        </w:tc>
        <w:tc>
          <w:tcPr>
            <w:tcW w:w="2500" w:type="dxa"/>
          </w:tcPr>
          <w:p w14:paraId="58295DDF" w14:textId="46FC7719" w:rsidR="00EE2F06" w:rsidRPr="00BC5EED" w:rsidRDefault="004B5ED6" w:rsidP="00F14222">
            <w:pPr>
              <w:rPr>
                <w:noProof/>
                <w:sz w:val="28"/>
                <w:szCs w:val="28"/>
              </w:rPr>
            </w:pPr>
            <w:r w:rsidRPr="00BC5EED">
              <w:rPr>
                <w:noProof/>
                <w:sz w:val="28"/>
                <w:szCs w:val="28"/>
              </w:rPr>
              <w:t>Only women need apply under Schedule 9, Part 1 of the Equality Act 2010.</w:t>
            </w:r>
          </w:p>
          <w:p w14:paraId="729E2E64" w14:textId="77777777" w:rsidR="00EE2F06" w:rsidRPr="00BC5EED" w:rsidRDefault="00EE2F06" w:rsidP="00F14222">
            <w:pPr>
              <w:rPr>
                <w:noProof/>
                <w:sz w:val="28"/>
                <w:szCs w:val="28"/>
              </w:rPr>
            </w:pPr>
          </w:p>
        </w:tc>
      </w:tr>
      <w:tr w:rsidR="00EE2F06" w14:paraId="149F9F7D" w14:textId="77777777" w:rsidTr="00BC5EED">
        <w:trPr>
          <w:trHeight w:val="468"/>
        </w:trPr>
        <w:tc>
          <w:tcPr>
            <w:tcW w:w="1404" w:type="dxa"/>
            <w:shd w:val="clear" w:color="auto" w:fill="BFBFBF" w:themeFill="background1" w:themeFillShade="BF"/>
          </w:tcPr>
          <w:p w14:paraId="3734D426" w14:textId="1B024E93" w:rsidR="00EE2F06" w:rsidRPr="00814D61" w:rsidRDefault="00A17276" w:rsidP="00F14222">
            <w:pPr>
              <w:rPr>
                <w:b/>
                <w:bCs/>
                <w:noProof/>
              </w:rPr>
            </w:pPr>
            <w:r w:rsidRPr="00814D61">
              <w:rPr>
                <w:b/>
                <w:bCs/>
                <w:noProof/>
              </w:rPr>
              <w:t>Hours</w:t>
            </w:r>
          </w:p>
        </w:tc>
        <w:tc>
          <w:tcPr>
            <w:tcW w:w="2986" w:type="dxa"/>
          </w:tcPr>
          <w:p w14:paraId="00BB90D9" w14:textId="570E42B7" w:rsidR="00EE2F06" w:rsidRPr="00BC5EED" w:rsidRDefault="004B5ED6" w:rsidP="00F14222">
            <w:pPr>
              <w:rPr>
                <w:noProof/>
                <w:sz w:val="28"/>
                <w:szCs w:val="28"/>
              </w:rPr>
            </w:pPr>
            <w:r w:rsidRPr="00BC5EED">
              <w:rPr>
                <w:noProof/>
                <w:sz w:val="28"/>
                <w:szCs w:val="28"/>
              </w:rPr>
              <w:t>24</w:t>
            </w:r>
            <w:r w:rsidR="00722224" w:rsidRPr="00BC5EED">
              <w:rPr>
                <w:noProof/>
                <w:sz w:val="28"/>
                <w:szCs w:val="28"/>
              </w:rPr>
              <w:t xml:space="preserve"> hours per week</w:t>
            </w:r>
          </w:p>
        </w:tc>
        <w:tc>
          <w:tcPr>
            <w:tcW w:w="2126" w:type="dxa"/>
            <w:shd w:val="clear" w:color="auto" w:fill="BFBFBF" w:themeFill="background1" w:themeFillShade="BF"/>
          </w:tcPr>
          <w:p w14:paraId="36B07C8C" w14:textId="46D820B3" w:rsidR="00EE2F06" w:rsidRPr="00BC5EED" w:rsidRDefault="00A17276" w:rsidP="00F14222">
            <w:pPr>
              <w:rPr>
                <w:b/>
                <w:bCs/>
                <w:noProof/>
                <w:sz w:val="28"/>
                <w:szCs w:val="28"/>
              </w:rPr>
            </w:pPr>
            <w:r w:rsidRPr="00BC5EED">
              <w:rPr>
                <w:b/>
                <w:bCs/>
                <w:noProof/>
                <w:sz w:val="28"/>
                <w:szCs w:val="28"/>
              </w:rPr>
              <w:t>Report to</w:t>
            </w:r>
          </w:p>
        </w:tc>
        <w:tc>
          <w:tcPr>
            <w:tcW w:w="2500" w:type="dxa"/>
          </w:tcPr>
          <w:p w14:paraId="14762CC1" w14:textId="07FCD3FF" w:rsidR="00EE2F06" w:rsidRPr="00BC5EED" w:rsidRDefault="00722224" w:rsidP="00F14222">
            <w:pPr>
              <w:rPr>
                <w:noProof/>
                <w:sz w:val="28"/>
                <w:szCs w:val="28"/>
              </w:rPr>
            </w:pPr>
            <w:r w:rsidRPr="00BC5EED">
              <w:rPr>
                <w:noProof/>
                <w:sz w:val="28"/>
                <w:szCs w:val="28"/>
              </w:rPr>
              <w:t>Services Manager</w:t>
            </w:r>
          </w:p>
        </w:tc>
      </w:tr>
      <w:tr w:rsidR="00EE2F06" w14:paraId="4BFAB3BF" w14:textId="77777777" w:rsidTr="00BC5EED">
        <w:trPr>
          <w:trHeight w:val="468"/>
        </w:trPr>
        <w:tc>
          <w:tcPr>
            <w:tcW w:w="1404" w:type="dxa"/>
            <w:shd w:val="clear" w:color="auto" w:fill="BFBFBF" w:themeFill="background1" w:themeFillShade="BF"/>
          </w:tcPr>
          <w:p w14:paraId="45DD91D0" w14:textId="7E207C3C" w:rsidR="00EE2F06" w:rsidRPr="00814D61" w:rsidRDefault="00A17276" w:rsidP="00F14222">
            <w:pPr>
              <w:rPr>
                <w:b/>
                <w:bCs/>
                <w:noProof/>
              </w:rPr>
            </w:pPr>
            <w:r w:rsidRPr="00814D61">
              <w:rPr>
                <w:b/>
                <w:bCs/>
                <w:noProof/>
              </w:rPr>
              <w:t>Location</w:t>
            </w:r>
          </w:p>
        </w:tc>
        <w:tc>
          <w:tcPr>
            <w:tcW w:w="2986" w:type="dxa"/>
          </w:tcPr>
          <w:p w14:paraId="602FA8F5" w14:textId="2791251B" w:rsidR="00EE2F06" w:rsidRPr="00BC5EED" w:rsidRDefault="00722224" w:rsidP="00F14222">
            <w:pPr>
              <w:rPr>
                <w:noProof/>
                <w:sz w:val="28"/>
                <w:szCs w:val="28"/>
              </w:rPr>
            </w:pPr>
            <w:r w:rsidRPr="00BC5EED">
              <w:rPr>
                <w:noProof/>
                <w:sz w:val="28"/>
                <w:szCs w:val="28"/>
              </w:rPr>
              <w:t>Marleon House, Elgin</w:t>
            </w:r>
          </w:p>
        </w:tc>
        <w:tc>
          <w:tcPr>
            <w:tcW w:w="2126" w:type="dxa"/>
            <w:shd w:val="clear" w:color="auto" w:fill="BFBFBF" w:themeFill="background1" w:themeFillShade="BF"/>
          </w:tcPr>
          <w:p w14:paraId="1F71BB63" w14:textId="0A22BB2D" w:rsidR="00EE2F06" w:rsidRPr="00BC5EED" w:rsidRDefault="00A17276" w:rsidP="00F14222">
            <w:pPr>
              <w:rPr>
                <w:b/>
                <w:bCs/>
                <w:noProof/>
                <w:sz w:val="28"/>
                <w:szCs w:val="28"/>
              </w:rPr>
            </w:pPr>
            <w:r w:rsidRPr="00BC5EED">
              <w:rPr>
                <w:b/>
                <w:bCs/>
                <w:noProof/>
                <w:sz w:val="28"/>
                <w:szCs w:val="28"/>
              </w:rPr>
              <w:t>Travel Requirements</w:t>
            </w:r>
          </w:p>
        </w:tc>
        <w:tc>
          <w:tcPr>
            <w:tcW w:w="2500" w:type="dxa"/>
          </w:tcPr>
          <w:p w14:paraId="4AB63ACD" w14:textId="55EDA236" w:rsidR="00EE2F06" w:rsidRPr="00BC5EED" w:rsidRDefault="00722224" w:rsidP="00F14222">
            <w:pPr>
              <w:rPr>
                <w:noProof/>
                <w:sz w:val="28"/>
                <w:szCs w:val="28"/>
              </w:rPr>
            </w:pPr>
            <w:r w:rsidRPr="00BC5EED">
              <w:rPr>
                <w:noProof/>
                <w:sz w:val="28"/>
                <w:szCs w:val="28"/>
              </w:rPr>
              <w:t xml:space="preserve">Some travel </w:t>
            </w:r>
            <w:r w:rsidR="00F53051" w:rsidRPr="00BC5EED">
              <w:rPr>
                <w:noProof/>
                <w:sz w:val="28"/>
                <w:szCs w:val="28"/>
              </w:rPr>
              <w:t>within Moray</w:t>
            </w:r>
          </w:p>
        </w:tc>
      </w:tr>
      <w:tr w:rsidR="00EE2F06" w14:paraId="6D47D529" w14:textId="77777777" w:rsidTr="00BC5EED">
        <w:trPr>
          <w:trHeight w:val="468"/>
        </w:trPr>
        <w:tc>
          <w:tcPr>
            <w:tcW w:w="1404" w:type="dxa"/>
            <w:shd w:val="clear" w:color="auto" w:fill="BFBFBF" w:themeFill="background1" w:themeFillShade="BF"/>
          </w:tcPr>
          <w:p w14:paraId="07AC79B5" w14:textId="4387445B" w:rsidR="00EE2F06" w:rsidRPr="00814D61" w:rsidRDefault="00B36FA7" w:rsidP="00F14222">
            <w:pPr>
              <w:rPr>
                <w:b/>
                <w:bCs/>
                <w:noProof/>
              </w:rPr>
            </w:pPr>
            <w:r w:rsidRPr="00814D61">
              <w:rPr>
                <w:b/>
                <w:bCs/>
                <w:noProof/>
              </w:rPr>
              <w:t xml:space="preserve">Salary </w:t>
            </w:r>
          </w:p>
        </w:tc>
        <w:tc>
          <w:tcPr>
            <w:tcW w:w="2986" w:type="dxa"/>
          </w:tcPr>
          <w:p w14:paraId="01146918" w14:textId="77777777" w:rsidR="00EE2F06" w:rsidRPr="00AD03EE" w:rsidRDefault="009E1E71" w:rsidP="00F14222">
            <w:pPr>
              <w:rPr>
                <w:bCs/>
                <w:noProof/>
                <w:sz w:val="28"/>
                <w:szCs w:val="28"/>
              </w:rPr>
            </w:pPr>
            <w:r w:rsidRPr="00AD03EE">
              <w:rPr>
                <w:bCs/>
                <w:noProof/>
                <w:sz w:val="28"/>
                <w:szCs w:val="28"/>
              </w:rPr>
              <w:t>£16.42  per hour</w:t>
            </w:r>
          </w:p>
          <w:p w14:paraId="7EC5CDD9" w14:textId="7F90EA1B" w:rsidR="00FC568E" w:rsidRPr="00BC5EED" w:rsidRDefault="00AD03EE" w:rsidP="00F14222">
            <w:pPr>
              <w:rPr>
                <w:noProof/>
                <w:sz w:val="28"/>
                <w:szCs w:val="28"/>
              </w:rPr>
            </w:pPr>
            <w:r>
              <w:rPr>
                <w:noProof/>
                <w:sz w:val="28"/>
                <w:szCs w:val="28"/>
              </w:rPr>
              <w:t>(£23,624.64 annually)</w:t>
            </w:r>
          </w:p>
        </w:tc>
        <w:tc>
          <w:tcPr>
            <w:tcW w:w="2126" w:type="dxa"/>
            <w:shd w:val="clear" w:color="auto" w:fill="BFBFBF" w:themeFill="background1" w:themeFillShade="BF"/>
          </w:tcPr>
          <w:p w14:paraId="0576E769" w14:textId="4C5A0FA1" w:rsidR="00EE2F06" w:rsidRPr="00BC5EED" w:rsidRDefault="00B36FA7" w:rsidP="00F14222">
            <w:pPr>
              <w:rPr>
                <w:b/>
                <w:bCs/>
                <w:noProof/>
                <w:sz w:val="28"/>
                <w:szCs w:val="28"/>
              </w:rPr>
            </w:pPr>
            <w:r w:rsidRPr="00BC5EED">
              <w:rPr>
                <w:b/>
                <w:bCs/>
                <w:noProof/>
                <w:sz w:val="28"/>
                <w:szCs w:val="28"/>
              </w:rPr>
              <w:t>Length of Contract</w:t>
            </w:r>
          </w:p>
        </w:tc>
        <w:tc>
          <w:tcPr>
            <w:tcW w:w="2500" w:type="dxa"/>
          </w:tcPr>
          <w:p w14:paraId="6DF47505" w14:textId="51C1EDF2" w:rsidR="00EE2F06" w:rsidRPr="00BC5EED" w:rsidRDefault="00F53051" w:rsidP="00F14222">
            <w:pPr>
              <w:rPr>
                <w:noProof/>
                <w:sz w:val="28"/>
                <w:szCs w:val="28"/>
              </w:rPr>
            </w:pPr>
            <w:r w:rsidRPr="00BC5EED">
              <w:rPr>
                <w:noProof/>
                <w:sz w:val="28"/>
                <w:szCs w:val="28"/>
              </w:rPr>
              <w:t>Perm</w:t>
            </w:r>
            <w:r w:rsidR="00AB7B84" w:rsidRPr="00BC5EED">
              <w:rPr>
                <w:noProof/>
                <w:sz w:val="28"/>
                <w:szCs w:val="28"/>
              </w:rPr>
              <w:t>anment</w:t>
            </w:r>
          </w:p>
          <w:p w14:paraId="6BCE8817" w14:textId="5A74961A" w:rsidR="00F53051" w:rsidRPr="00BC5EED" w:rsidRDefault="00F53051" w:rsidP="00F14222">
            <w:pPr>
              <w:rPr>
                <w:noProof/>
                <w:sz w:val="28"/>
                <w:szCs w:val="28"/>
              </w:rPr>
            </w:pPr>
          </w:p>
        </w:tc>
      </w:tr>
    </w:tbl>
    <w:p w14:paraId="0DFBE79F" w14:textId="77777777" w:rsidR="00960CD0" w:rsidRDefault="00960CD0" w:rsidP="00F14222">
      <w:pPr>
        <w:rPr>
          <w:noProof/>
        </w:rPr>
      </w:pPr>
    </w:p>
    <w:tbl>
      <w:tblPr>
        <w:tblStyle w:val="TableGrid"/>
        <w:tblW w:w="9776" w:type="dxa"/>
        <w:tblLook w:val="04A0" w:firstRow="1" w:lastRow="0" w:firstColumn="1" w:lastColumn="0" w:noHBand="0" w:noVBand="1"/>
      </w:tblPr>
      <w:tblGrid>
        <w:gridCol w:w="9776"/>
      </w:tblGrid>
      <w:tr w:rsidR="002C6F31" w14:paraId="2E9D39C3" w14:textId="77777777" w:rsidTr="005A664D">
        <w:tc>
          <w:tcPr>
            <w:tcW w:w="9776" w:type="dxa"/>
            <w:shd w:val="clear" w:color="auto" w:fill="BFBFBF" w:themeFill="background1" w:themeFillShade="BF"/>
          </w:tcPr>
          <w:p w14:paraId="36B73C9E" w14:textId="22FF311C" w:rsidR="002C6F31" w:rsidRPr="002628DD" w:rsidRDefault="002C6F31" w:rsidP="00F14222">
            <w:pPr>
              <w:rPr>
                <w:b/>
                <w:bCs/>
                <w:noProof/>
              </w:rPr>
            </w:pPr>
            <w:r w:rsidRPr="002628DD">
              <w:rPr>
                <w:b/>
                <w:bCs/>
                <w:noProof/>
                <w:sz w:val="28"/>
                <w:szCs w:val="28"/>
              </w:rPr>
              <w:t>Job Purpose</w:t>
            </w:r>
          </w:p>
        </w:tc>
      </w:tr>
      <w:tr w:rsidR="002C6F31" w14:paraId="1DEBA28F" w14:textId="77777777" w:rsidTr="005A664D">
        <w:tc>
          <w:tcPr>
            <w:tcW w:w="9776" w:type="dxa"/>
          </w:tcPr>
          <w:p w14:paraId="3FA5B094" w14:textId="77777777" w:rsidR="00687D4A" w:rsidRPr="00BC5EED" w:rsidRDefault="00687D4A" w:rsidP="00687D4A">
            <w:pPr>
              <w:rPr>
                <w:noProof/>
                <w:sz w:val="28"/>
                <w:szCs w:val="28"/>
              </w:rPr>
            </w:pPr>
            <w:r w:rsidRPr="00BC5EED">
              <w:rPr>
                <w:noProof/>
                <w:sz w:val="28"/>
                <w:szCs w:val="28"/>
              </w:rPr>
              <w:t xml:space="preserve">To write grant applications and lead on fundraising to generate both restricted and unrestricted funding to support the ongoing work of Moray Women’s Aid. </w:t>
            </w:r>
          </w:p>
          <w:p w14:paraId="060883B6" w14:textId="77777777" w:rsidR="00F16991" w:rsidRPr="00BC5EED" w:rsidRDefault="00F16991" w:rsidP="00687D4A">
            <w:pPr>
              <w:rPr>
                <w:noProof/>
                <w:sz w:val="28"/>
                <w:szCs w:val="28"/>
              </w:rPr>
            </w:pPr>
          </w:p>
          <w:p w14:paraId="52740265" w14:textId="77777777" w:rsidR="00687D4A" w:rsidRPr="00BC5EED" w:rsidRDefault="00687D4A" w:rsidP="00687D4A">
            <w:pPr>
              <w:rPr>
                <w:noProof/>
                <w:sz w:val="28"/>
                <w:szCs w:val="28"/>
              </w:rPr>
            </w:pPr>
            <w:r w:rsidRPr="00BC5EED">
              <w:rPr>
                <w:noProof/>
                <w:sz w:val="28"/>
                <w:szCs w:val="28"/>
              </w:rPr>
              <w:t xml:space="preserve">To monitor budgets, report writing for funders, management and the Board, preparing report for audits. </w:t>
            </w:r>
          </w:p>
          <w:p w14:paraId="478CB45B" w14:textId="77777777" w:rsidR="00687D4A" w:rsidRPr="00BC5EED" w:rsidRDefault="00687D4A" w:rsidP="00687D4A">
            <w:pPr>
              <w:rPr>
                <w:noProof/>
                <w:sz w:val="28"/>
                <w:szCs w:val="28"/>
              </w:rPr>
            </w:pPr>
            <w:r w:rsidRPr="00BC5EED">
              <w:rPr>
                <w:noProof/>
                <w:sz w:val="28"/>
                <w:szCs w:val="28"/>
              </w:rPr>
              <w:lastRenderedPageBreak/>
              <w:t xml:space="preserve">To raise the profile of the organisation through all appropriate means including face to face, exhibiting at local events; events with partners; web and digital media. </w:t>
            </w:r>
          </w:p>
          <w:p w14:paraId="4E5FD03A" w14:textId="77777777" w:rsidR="00F16991" w:rsidRPr="00BC5EED" w:rsidRDefault="00F16991" w:rsidP="00687D4A">
            <w:pPr>
              <w:rPr>
                <w:noProof/>
                <w:sz w:val="28"/>
                <w:szCs w:val="28"/>
              </w:rPr>
            </w:pPr>
          </w:p>
          <w:p w14:paraId="7FDEB5A6" w14:textId="7BEFF4D3" w:rsidR="002C6F31" w:rsidRDefault="00687D4A" w:rsidP="00687D4A">
            <w:pPr>
              <w:rPr>
                <w:noProof/>
              </w:rPr>
            </w:pPr>
            <w:r w:rsidRPr="00BC5EED">
              <w:rPr>
                <w:noProof/>
                <w:sz w:val="28"/>
                <w:szCs w:val="28"/>
              </w:rPr>
              <w:t>To harness the existing enthusiasm via volunteers to support the marketing and fundraising drive necessary to raise the profile and reach of the organisation.</w:t>
            </w:r>
          </w:p>
        </w:tc>
      </w:tr>
    </w:tbl>
    <w:p w14:paraId="7FE5E1F9" w14:textId="77777777" w:rsidR="002C6F31" w:rsidRDefault="002C6F31" w:rsidP="00F14222">
      <w:pPr>
        <w:rPr>
          <w:noProof/>
        </w:rPr>
      </w:pPr>
    </w:p>
    <w:tbl>
      <w:tblPr>
        <w:tblStyle w:val="TableGrid"/>
        <w:tblW w:w="9776" w:type="dxa"/>
        <w:tblLook w:val="04A0" w:firstRow="1" w:lastRow="0" w:firstColumn="1" w:lastColumn="0" w:noHBand="0" w:noVBand="1"/>
      </w:tblPr>
      <w:tblGrid>
        <w:gridCol w:w="9776"/>
      </w:tblGrid>
      <w:tr w:rsidR="00F16991" w14:paraId="05CE1D63" w14:textId="77777777" w:rsidTr="005A664D">
        <w:tc>
          <w:tcPr>
            <w:tcW w:w="9776" w:type="dxa"/>
            <w:tcBorders>
              <w:bottom w:val="single" w:sz="4" w:space="0" w:color="auto"/>
            </w:tcBorders>
            <w:shd w:val="clear" w:color="auto" w:fill="BFBFBF" w:themeFill="background1" w:themeFillShade="BF"/>
          </w:tcPr>
          <w:p w14:paraId="3B1A94E0" w14:textId="6786430D" w:rsidR="00F16991" w:rsidRDefault="002628DD" w:rsidP="00F14222">
            <w:pPr>
              <w:rPr>
                <w:noProof/>
              </w:rPr>
            </w:pPr>
            <w:r w:rsidRPr="002628DD">
              <w:rPr>
                <w:b/>
                <w:noProof/>
              </w:rPr>
              <w:t>MAJOR</w:t>
            </w:r>
            <w:r w:rsidRPr="002628DD">
              <w:rPr>
                <w:noProof/>
              </w:rPr>
              <w:t xml:space="preserve"> </w:t>
            </w:r>
            <w:r w:rsidRPr="002628DD">
              <w:rPr>
                <w:b/>
                <w:noProof/>
              </w:rPr>
              <w:t>TASKS &amp; RESPONSIBILITIES</w:t>
            </w:r>
          </w:p>
        </w:tc>
      </w:tr>
      <w:tr w:rsidR="00F16991" w14:paraId="5924D10F" w14:textId="77777777" w:rsidTr="005A664D">
        <w:tc>
          <w:tcPr>
            <w:tcW w:w="9776" w:type="dxa"/>
            <w:tcBorders>
              <w:bottom w:val="single" w:sz="4" w:space="0" w:color="auto"/>
            </w:tcBorders>
          </w:tcPr>
          <w:p w14:paraId="2092277D" w14:textId="6BFA3E6D" w:rsidR="005B5175" w:rsidRPr="00BC5EED" w:rsidRDefault="00F16991" w:rsidP="005B5175">
            <w:pPr>
              <w:numPr>
                <w:ilvl w:val="0"/>
                <w:numId w:val="2"/>
              </w:numPr>
              <w:rPr>
                <w:noProof/>
                <w:sz w:val="28"/>
                <w:szCs w:val="28"/>
              </w:rPr>
            </w:pPr>
            <w:r w:rsidRPr="00BC5EED">
              <w:rPr>
                <w:noProof/>
                <w:sz w:val="28"/>
                <w:szCs w:val="28"/>
              </w:rPr>
              <w:t xml:space="preserve"> </w:t>
            </w:r>
            <w:r w:rsidR="005B5175" w:rsidRPr="00BC5EED">
              <w:rPr>
                <w:noProof/>
                <w:sz w:val="28"/>
                <w:szCs w:val="28"/>
              </w:rPr>
              <w:t>Develop and execute a comprehensive grant strategy aligned with our organisational goals</w:t>
            </w:r>
          </w:p>
          <w:p w14:paraId="2201A547" w14:textId="77777777" w:rsidR="005B5175" w:rsidRPr="00BC5EED" w:rsidRDefault="005B5175" w:rsidP="005B5175">
            <w:pPr>
              <w:numPr>
                <w:ilvl w:val="0"/>
                <w:numId w:val="2"/>
              </w:numPr>
              <w:rPr>
                <w:noProof/>
                <w:sz w:val="28"/>
                <w:szCs w:val="28"/>
              </w:rPr>
            </w:pPr>
            <w:r w:rsidRPr="00BC5EED">
              <w:rPr>
                <w:noProof/>
                <w:sz w:val="28"/>
                <w:szCs w:val="28"/>
              </w:rPr>
              <w:t>Research and identify potential grant opportunities from various funding bodies</w:t>
            </w:r>
          </w:p>
          <w:p w14:paraId="342E577B" w14:textId="77777777" w:rsidR="005B5175" w:rsidRPr="00BC5EED" w:rsidRDefault="005B5175" w:rsidP="005B5175">
            <w:pPr>
              <w:numPr>
                <w:ilvl w:val="0"/>
                <w:numId w:val="2"/>
              </w:numPr>
              <w:rPr>
                <w:noProof/>
                <w:sz w:val="28"/>
                <w:szCs w:val="28"/>
              </w:rPr>
            </w:pPr>
            <w:r w:rsidRPr="00BC5EED">
              <w:rPr>
                <w:noProof/>
                <w:sz w:val="28"/>
                <w:szCs w:val="28"/>
              </w:rPr>
              <w:t>Produce compelling and persuasive grant proposals, letters of inquiry and supporting documents</w:t>
            </w:r>
          </w:p>
          <w:p w14:paraId="70DED67C" w14:textId="77777777" w:rsidR="005B5175" w:rsidRPr="00BC5EED" w:rsidRDefault="005B5175" w:rsidP="005B5175">
            <w:pPr>
              <w:numPr>
                <w:ilvl w:val="0"/>
                <w:numId w:val="2"/>
              </w:numPr>
              <w:rPr>
                <w:noProof/>
                <w:sz w:val="28"/>
                <w:szCs w:val="28"/>
              </w:rPr>
            </w:pPr>
            <w:r w:rsidRPr="00BC5EED">
              <w:rPr>
                <w:noProof/>
                <w:sz w:val="28"/>
                <w:szCs w:val="28"/>
              </w:rPr>
              <w:t>Manage the full grant lifecycle from application to reporting</w:t>
            </w:r>
          </w:p>
          <w:p w14:paraId="2FD733DB" w14:textId="3551E49C" w:rsidR="005B5175" w:rsidRPr="00BC5EED" w:rsidRDefault="005B5175" w:rsidP="005B5175">
            <w:pPr>
              <w:numPr>
                <w:ilvl w:val="0"/>
                <w:numId w:val="2"/>
              </w:numPr>
              <w:rPr>
                <w:noProof/>
                <w:sz w:val="28"/>
                <w:szCs w:val="28"/>
              </w:rPr>
            </w:pPr>
            <w:r w:rsidRPr="00BC5EED">
              <w:rPr>
                <w:noProof/>
                <w:sz w:val="28"/>
                <w:szCs w:val="28"/>
              </w:rPr>
              <w:t>Collaborate with Board of Directors, Management Tea</w:t>
            </w:r>
            <w:r w:rsidR="00AB4F36">
              <w:rPr>
                <w:noProof/>
                <w:sz w:val="28"/>
                <w:szCs w:val="28"/>
              </w:rPr>
              <w:t>m</w:t>
            </w:r>
            <w:r w:rsidRPr="00BC5EED">
              <w:rPr>
                <w:noProof/>
                <w:sz w:val="28"/>
                <w:szCs w:val="28"/>
              </w:rPr>
              <w:t>, Finance and staff to gather information for funding applications, reports and budgets.</w:t>
            </w:r>
          </w:p>
          <w:p w14:paraId="6DED261B" w14:textId="77777777" w:rsidR="005B5175" w:rsidRPr="00BC5EED" w:rsidRDefault="005B5175" w:rsidP="005B5175">
            <w:pPr>
              <w:numPr>
                <w:ilvl w:val="0"/>
                <w:numId w:val="2"/>
              </w:numPr>
              <w:rPr>
                <w:noProof/>
                <w:sz w:val="28"/>
                <w:szCs w:val="28"/>
              </w:rPr>
            </w:pPr>
            <w:r w:rsidRPr="00BC5EED">
              <w:rPr>
                <w:noProof/>
                <w:sz w:val="28"/>
                <w:szCs w:val="28"/>
              </w:rPr>
              <w:t>Maintain accurate records of all grant activities</w:t>
            </w:r>
          </w:p>
          <w:p w14:paraId="3DDBD9F0" w14:textId="77777777" w:rsidR="005B5175" w:rsidRPr="00BC5EED" w:rsidRDefault="005B5175" w:rsidP="005B5175">
            <w:pPr>
              <w:numPr>
                <w:ilvl w:val="0"/>
                <w:numId w:val="2"/>
              </w:numPr>
              <w:rPr>
                <w:noProof/>
                <w:sz w:val="28"/>
                <w:szCs w:val="28"/>
              </w:rPr>
            </w:pPr>
            <w:r w:rsidRPr="00BC5EED">
              <w:rPr>
                <w:noProof/>
                <w:sz w:val="28"/>
                <w:szCs w:val="28"/>
              </w:rPr>
              <w:t>Build and Nurture relationships with current and potential funders</w:t>
            </w:r>
          </w:p>
          <w:p w14:paraId="3644970B" w14:textId="77777777" w:rsidR="005B5175" w:rsidRPr="00BC5EED" w:rsidRDefault="005B5175" w:rsidP="005B5175">
            <w:pPr>
              <w:numPr>
                <w:ilvl w:val="0"/>
                <w:numId w:val="2"/>
              </w:numPr>
              <w:rPr>
                <w:noProof/>
                <w:sz w:val="28"/>
                <w:szCs w:val="28"/>
              </w:rPr>
            </w:pPr>
            <w:r w:rsidRPr="00BC5EED">
              <w:rPr>
                <w:noProof/>
                <w:sz w:val="28"/>
                <w:szCs w:val="28"/>
              </w:rPr>
              <w:t>Track and report on grant performance metrics</w:t>
            </w:r>
          </w:p>
          <w:p w14:paraId="00634616" w14:textId="77777777" w:rsidR="005B5175" w:rsidRPr="00BC5EED" w:rsidRDefault="005B5175" w:rsidP="005B5175">
            <w:pPr>
              <w:numPr>
                <w:ilvl w:val="0"/>
                <w:numId w:val="2"/>
              </w:numPr>
              <w:rPr>
                <w:noProof/>
                <w:sz w:val="28"/>
                <w:szCs w:val="28"/>
              </w:rPr>
            </w:pPr>
            <w:r w:rsidRPr="00BC5EED">
              <w:rPr>
                <w:noProof/>
                <w:sz w:val="28"/>
                <w:szCs w:val="28"/>
              </w:rPr>
              <w:t>Create detailed budgets and financial projects for proposals</w:t>
            </w:r>
          </w:p>
          <w:p w14:paraId="7B84593C" w14:textId="77777777" w:rsidR="005B5175" w:rsidRPr="00BC5EED" w:rsidRDefault="005B5175" w:rsidP="005B5175">
            <w:pPr>
              <w:numPr>
                <w:ilvl w:val="0"/>
                <w:numId w:val="2"/>
              </w:numPr>
              <w:rPr>
                <w:noProof/>
                <w:sz w:val="28"/>
                <w:szCs w:val="28"/>
              </w:rPr>
            </w:pPr>
            <w:r w:rsidRPr="00BC5EED">
              <w:rPr>
                <w:noProof/>
                <w:sz w:val="28"/>
                <w:szCs w:val="28"/>
              </w:rPr>
              <w:t>Contribute to and lead the overall fundraising strategy for the organisation</w:t>
            </w:r>
          </w:p>
          <w:p w14:paraId="1F604930" w14:textId="77777777" w:rsidR="005B5175" w:rsidRPr="00BC5EED" w:rsidRDefault="005B5175" w:rsidP="005B5175">
            <w:pPr>
              <w:numPr>
                <w:ilvl w:val="0"/>
                <w:numId w:val="2"/>
              </w:numPr>
              <w:rPr>
                <w:noProof/>
                <w:sz w:val="28"/>
                <w:szCs w:val="28"/>
              </w:rPr>
            </w:pPr>
            <w:r w:rsidRPr="00BC5EED">
              <w:rPr>
                <w:noProof/>
                <w:sz w:val="28"/>
                <w:szCs w:val="28"/>
              </w:rPr>
              <w:t>Stay informed about the UK charity sector, funding trends, and relevant policy changes</w:t>
            </w:r>
          </w:p>
          <w:p w14:paraId="4BE47800" w14:textId="77777777" w:rsidR="005B5175" w:rsidRPr="00BC5EED" w:rsidRDefault="005B5175" w:rsidP="005B5175">
            <w:pPr>
              <w:numPr>
                <w:ilvl w:val="0"/>
                <w:numId w:val="2"/>
              </w:numPr>
              <w:rPr>
                <w:noProof/>
                <w:sz w:val="28"/>
                <w:szCs w:val="28"/>
              </w:rPr>
            </w:pPr>
            <w:r w:rsidRPr="00BC5EED">
              <w:rPr>
                <w:noProof/>
                <w:sz w:val="28"/>
                <w:szCs w:val="28"/>
              </w:rPr>
              <w:t>Maintain website pages by uploading new content and ensuring information is current.</w:t>
            </w:r>
          </w:p>
          <w:p w14:paraId="16DC6F5F" w14:textId="77777777" w:rsidR="005B5175" w:rsidRPr="00BC5EED" w:rsidRDefault="005B5175" w:rsidP="005B5175">
            <w:pPr>
              <w:numPr>
                <w:ilvl w:val="0"/>
                <w:numId w:val="2"/>
              </w:numPr>
              <w:rPr>
                <w:noProof/>
                <w:sz w:val="28"/>
                <w:szCs w:val="28"/>
              </w:rPr>
            </w:pPr>
            <w:r w:rsidRPr="00BC5EED">
              <w:rPr>
                <w:noProof/>
                <w:sz w:val="28"/>
                <w:szCs w:val="28"/>
              </w:rPr>
              <w:t>Draft, proof and edit copy for social media, email, blog posts, publications and website updates, ensuring that the content is engaging, easily understood and tailored to the audience’s needs.</w:t>
            </w:r>
          </w:p>
          <w:p w14:paraId="21A93B0C" w14:textId="77777777" w:rsidR="005B5175" w:rsidRPr="00BC5EED" w:rsidRDefault="005B5175" w:rsidP="005B5175">
            <w:pPr>
              <w:numPr>
                <w:ilvl w:val="0"/>
                <w:numId w:val="2"/>
              </w:numPr>
              <w:rPr>
                <w:noProof/>
                <w:sz w:val="28"/>
                <w:szCs w:val="28"/>
              </w:rPr>
            </w:pPr>
            <w:r w:rsidRPr="00BC5EED">
              <w:rPr>
                <w:noProof/>
                <w:sz w:val="28"/>
                <w:szCs w:val="28"/>
              </w:rPr>
              <w:t>Liaise with colleagues to gather stories, approvals and materials for campaigns or communication plans.</w:t>
            </w:r>
          </w:p>
          <w:p w14:paraId="744B034A" w14:textId="77777777" w:rsidR="005B5175" w:rsidRPr="00BC5EED" w:rsidRDefault="005B5175" w:rsidP="005B5175">
            <w:pPr>
              <w:numPr>
                <w:ilvl w:val="0"/>
                <w:numId w:val="2"/>
              </w:numPr>
              <w:rPr>
                <w:noProof/>
                <w:sz w:val="28"/>
                <w:szCs w:val="28"/>
              </w:rPr>
            </w:pPr>
            <w:r w:rsidRPr="00BC5EED">
              <w:rPr>
                <w:noProof/>
                <w:sz w:val="28"/>
                <w:szCs w:val="28"/>
              </w:rPr>
              <w:t>Ensure all content meets accessibility, safeguarding and brand guidelines.</w:t>
            </w:r>
          </w:p>
          <w:p w14:paraId="7CCA161B" w14:textId="77777777" w:rsidR="005B5175" w:rsidRPr="00BC5EED" w:rsidRDefault="005B5175" w:rsidP="005B5175">
            <w:pPr>
              <w:numPr>
                <w:ilvl w:val="0"/>
                <w:numId w:val="2"/>
              </w:numPr>
              <w:rPr>
                <w:noProof/>
                <w:sz w:val="28"/>
                <w:szCs w:val="28"/>
              </w:rPr>
            </w:pPr>
            <w:r w:rsidRPr="00BC5EED">
              <w:rPr>
                <w:noProof/>
                <w:sz w:val="28"/>
                <w:szCs w:val="28"/>
              </w:rPr>
              <w:t>Monitor the media for coverage of the charity and the sector, reporting to the wider team and charity as required.</w:t>
            </w:r>
          </w:p>
          <w:p w14:paraId="6FBEFD1F" w14:textId="77777777" w:rsidR="005B5175" w:rsidRPr="00BC5EED" w:rsidRDefault="005B5175" w:rsidP="005B5175">
            <w:pPr>
              <w:numPr>
                <w:ilvl w:val="0"/>
                <w:numId w:val="2"/>
              </w:numPr>
              <w:rPr>
                <w:noProof/>
                <w:sz w:val="28"/>
                <w:szCs w:val="28"/>
              </w:rPr>
            </w:pPr>
            <w:r w:rsidRPr="00BC5EED">
              <w:rPr>
                <w:noProof/>
                <w:sz w:val="28"/>
                <w:szCs w:val="28"/>
              </w:rPr>
              <w:t>Maintain media contact lists, media responses and coverage and image libraries.</w:t>
            </w:r>
          </w:p>
          <w:p w14:paraId="0D017D16" w14:textId="77777777" w:rsidR="005B5175" w:rsidRPr="00BC5EED" w:rsidRDefault="005B5175" w:rsidP="005B5175">
            <w:pPr>
              <w:numPr>
                <w:ilvl w:val="0"/>
                <w:numId w:val="2"/>
              </w:numPr>
              <w:rPr>
                <w:noProof/>
                <w:sz w:val="28"/>
                <w:szCs w:val="28"/>
              </w:rPr>
            </w:pPr>
            <w:r w:rsidRPr="00BC5EED">
              <w:rPr>
                <w:noProof/>
                <w:sz w:val="28"/>
                <w:szCs w:val="28"/>
              </w:rPr>
              <w:t>Coordinate the distribution of designed leaflets and posters.</w:t>
            </w:r>
          </w:p>
          <w:p w14:paraId="0D285AFC" w14:textId="77777777" w:rsidR="005B5175" w:rsidRPr="00BC5EED" w:rsidRDefault="005B5175" w:rsidP="005B5175">
            <w:pPr>
              <w:numPr>
                <w:ilvl w:val="0"/>
                <w:numId w:val="2"/>
              </w:numPr>
              <w:rPr>
                <w:noProof/>
                <w:sz w:val="28"/>
                <w:szCs w:val="28"/>
              </w:rPr>
            </w:pPr>
            <w:r w:rsidRPr="00BC5EED">
              <w:rPr>
                <w:noProof/>
                <w:sz w:val="28"/>
                <w:szCs w:val="28"/>
              </w:rPr>
              <w:lastRenderedPageBreak/>
              <w:t>To contribute to teamwork, communicate any changes and updates (as appropriate) with other workers within Moray Women’s Aid and to lead and integrate fully with the staff team.  Also promote interagency and partnership working.</w:t>
            </w:r>
          </w:p>
          <w:p w14:paraId="60372C8B" w14:textId="77777777" w:rsidR="005B5175" w:rsidRPr="00BC5EED" w:rsidRDefault="005B5175" w:rsidP="005B5175">
            <w:pPr>
              <w:numPr>
                <w:ilvl w:val="0"/>
                <w:numId w:val="2"/>
              </w:numPr>
              <w:rPr>
                <w:noProof/>
                <w:sz w:val="28"/>
                <w:szCs w:val="28"/>
              </w:rPr>
            </w:pPr>
            <w:r w:rsidRPr="00BC5EED">
              <w:rPr>
                <w:noProof/>
                <w:sz w:val="28"/>
                <w:szCs w:val="28"/>
              </w:rPr>
              <w:t>To attend all and any relevant meetings within and out with the organisation when appropriate and delegated by the Service Manager.  To take minutes of meetings and prepare reports and any other delegated responsibility from the Service manager as required by the organisation.</w:t>
            </w:r>
          </w:p>
          <w:p w14:paraId="6D3659ED" w14:textId="77777777" w:rsidR="00F16991" w:rsidRDefault="00F16991" w:rsidP="00F14222">
            <w:pPr>
              <w:rPr>
                <w:noProof/>
              </w:rPr>
            </w:pPr>
          </w:p>
        </w:tc>
      </w:tr>
    </w:tbl>
    <w:p w14:paraId="08F1C79D" w14:textId="77777777" w:rsidR="005A664D" w:rsidRDefault="005A664D" w:rsidP="00F32AD0">
      <w:pPr>
        <w:rPr>
          <w:b/>
        </w:rPr>
      </w:pPr>
    </w:p>
    <w:p w14:paraId="5CDFF363" w14:textId="35975056" w:rsidR="00F32AD0" w:rsidRPr="003170A2" w:rsidRDefault="00F32AD0" w:rsidP="00F32AD0">
      <w:pPr>
        <w:rPr>
          <w:b/>
        </w:rPr>
      </w:pPr>
      <w:r w:rsidRPr="003170A2">
        <w:rPr>
          <w:noProof/>
        </w:rPr>
        <mc:AlternateContent>
          <mc:Choice Requires="wps">
            <w:drawing>
              <wp:anchor distT="0" distB="0" distL="114300" distR="114300" simplePos="0" relativeHeight="251662336" behindDoc="0" locked="0" layoutInCell="1" allowOverlap="1" wp14:anchorId="40C55908" wp14:editId="6DF55DD9">
                <wp:simplePos x="0" y="0"/>
                <wp:positionH relativeFrom="column">
                  <wp:posOffset>6795135</wp:posOffset>
                </wp:positionH>
                <wp:positionV relativeFrom="paragraph">
                  <wp:posOffset>-172720</wp:posOffset>
                </wp:positionV>
                <wp:extent cx="114300" cy="914400"/>
                <wp:effectExtent l="0" t="0" r="19050" b="19050"/>
                <wp:wrapNone/>
                <wp:docPr id="6465317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14400"/>
                        </a:xfrm>
                        <a:prstGeom prst="rect">
                          <a:avLst/>
                        </a:prstGeom>
                        <a:solidFill>
                          <a:srgbClr val="FFFFFF"/>
                        </a:solidFill>
                        <a:ln w="9525">
                          <a:solidFill>
                            <a:srgbClr val="000000"/>
                          </a:solidFill>
                          <a:miter lim="800000"/>
                          <a:headEnd/>
                          <a:tailEnd/>
                        </a:ln>
                      </wps:spPr>
                      <wps:txbx>
                        <w:txbxContent>
                          <w:p w14:paraId="193D2A5E" w14:textId="77777777" w:rsidR="00F32AD0" w:rsidRDefault="00F32AD0" w:rsidP="00F32A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55908" id="_x0000_t202" coordsize="21600,21600" o:spt="202" path="m,l,21600r21600,l21600,xe">
                <v:stroke joinstyle="miter"/>
                <v:path gradientshapeok="t" o:connecttype="rect"/>
              </v:shapetype>
              <v:shape id="Text Box 1" o:spid="_x0000_s1026" type="#_x0000_t202" style="position:absolute;margin-left:535.05pt;margin-top:-13.6pt;width:9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">
                <v:textbox>
                  <w:txbxContent>
                    <w:p w14:paraId="193D2A5E" w14:textId="77777777" w:rsidR="00F32AD0" w:rsidRDefault="00F32AD0" w:rsidP="00F32AD0"/>
                  </w:txbxContent>
                </v:textbox>
              </v:shape>
            </w:pict>
          </mc:Fallback>
        </mc:AlternateContent>
      </w:r>
      <w:r w:rsidRPr="003170A2">
        <w:rPr>
          <w:b/>
        </w:rPr>
        <w:t>PERSON SPECIFICATION</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4114"/>
        <w:gridCol w:w="3132"/>
      </w:tblGrid>
      <w:tr w:rsidR="00F32AD0" w:rsidRPr="003170A2" w14:paraId="295C12AD" w14:textId="77777777" w:rsidTr="00F32AD0">
        <w:trPr>
          <w:tblHeader/>
        </w:trPr>
        <w:tc>
          <w:tcPr>
            <w:tcW w:w="2535" w:type="dxa"/>
            <w:tcBorders>
              <w:top w:val="double" w:sz="4" w:space="0" w:color="auto"/>
              <w:left w:val="double" w:sz="4" w:space="0" w:color="auto"/>
              <w:bottom w:val="double" w:sz="4" w:space="0" w:color="auto"/>
              <w:right w:val="double" w:sz="4" w:space="0" w:color="auto"/>
            </w:tcBorders>
            <w:hideMark/>
          </w:tcPr>
          <w:p w14:paraId="1688F2C3" w14:textId="77777777" w:rsidR="00F32AD0" w:rsidRPr="003170A2" w:rsidRDefault="00F32AD0" w:rsidP="00175032">
            <w:pPr>
              <w:rPr>
                <w:b/>
              </w:rPr>
            </w:pPr>
            <w:r w:rsidRPr="003170A2">
              <w:rPr>
                <w:b/>
              </w:rPr>
              <w:t>ATTRIBUTES</w:t>
            </w:r>
          </w:p>
        </w:tc>
        <w:tc>
          <w:tcPr>
            <w:tcW w:w="4114" w:type="dxa"/>
            <w:tcBorders>
              <w:top w:val="double" w:sz="4" w:space="0" w:color="auto"/>
              <w:left w:val="double" w:sz="4" w:space="0" w:color="auto"/>
              <w:bottom w:val="double" w:sz="4" w:space="0" w:color="auto"/>
              <w:right w:val="double" w:sz="4" w:space="0" w:color="auto"/>
            </w:tcBorders>
            <w:hideMark/>
          </w:tcPr>
          <w:p w14:paraId="1ED5D57E" w14:textId="77777777" w:rsidR="00F32AD0" w:rsidRPr="003170A2" w:rsidRDefault="00F32AD0" w:rsidP="00175032">
            <w:pPr>
              <w:rPr>
                <w:b/>
              </w:rPr>
            </w:pPr>
            <w:r w:rsidRPr="003170A2">
              <w:rPr>
                <w:b/>
              </w:rPr>
              <w:t>ESSENTIAL</w:t>
            </w:r>
            <w:r w:rsidRPr="003170A2">
              <w:rPr>
                <w:b/>
              </w:rPr>
              <w:br/>
            </w:r>
            <w:r w:rsidRPr="003170A2">
              <w:rPr>
                <w:b/>
                <w:i/>
              </w:rPr>
              <w:t>The minimum acceptable levels for safe and effective job performance</w:t>
            </w:r>
          </w:p>
        </w:tc>
        <w:tc>
          <w:tcPr>
            <w:tcW w:w="3132" w:type="dxa"/>
            <w:tcBorders>
              <w:top w:val="double" w:sz="4" w:space="0" w:color="auto"/>
              <w:left w:val="double" w:sz="4" w:space="0" w:color="auto"/>
              <w:bottom w:val="double" w:sz="4" w:space="0" w:color="auto"/>
              <w:right w:val="double" w:sz="4" w:space="0" w:color="auto"/>
            </w:tcBorders>
          </w:tcPr>
          <w:p w14:paraId="12280DAD" w14:textId="331E7AA5" w:rsidR="00F32AD0" w:rsidRDefault="005A664D" w:rsidP="00175032">
            <w:pPr>
              <w:rPr>
                <w:bCs/>
                <w:iCs/>
              </w:rPr>
            </w:pPr>
            <w:r>
              <w:rPr>
                <w:bCs/>
                <w:iCs/>
              </w:rPr>
              <w:t xml:space="preserve">Source of Evidence </w:t>
            </w:r>
          </w:p>
          <w:p w14:paraId="0C6C1486" w14:textId="0947F601" w:rsidR="005A664D" w:rsidRPr="005A664D" w:rsidRDefault="005A664D" w:rsidP="00175032">
            <w:pPr>
              <w:rPr>
                <w:bCs/>
                <w:iCs/>
              </w:rPr>
            </w:pPr>
          </w:p>
        </w:tc>
      </w:tr>
      <w:tr w:rsidR="00F32AD0" w:rsidRPr="003170A2" w14:paraId="37386492" w14:textId="77777777" w:rsidTr="00F32AD0">
        <w:tc>
          <w:tcPr>
            <w:tcW w:w="2535" w:type="dxa"/>
            <w:tcBorders>
              <w:top w:val="single" w:sz="4" w:space="0" w:color="auto"/>
              <w:left w:val="single" w:sz="4" w:space="0" w:color="auto"/>
              <w:bottom w:val="nil"/>
              <w:right w:val="single" w:sz="4" w:space="0" w:color="auto"/>
            </w:tcBorders>
            <w:hideMark/>
          </w:tcPr>
          <w:p w14:paraId="4C4540F4" w14:textId="77777777" w:rsidR="00F32AD0" w:rsidRDefault="00F32AD0" w:rsidP="00F32AD0">
            <w:pPr>
              <w:numPr>
                <w:ilvl w:val="0"/>
                <w:numId w:val="3"/>
              </w:numPr>
              <w:rPr>
                <w:b/>
              </w:rPr>
            </w:pPr>
            <w:r w:rsidRPr="003170A2">
              <w:rPr>
                <w:b/>
              </w:rPr>
              <w:t>E</w:t>
            </w:r>
            <w:r>
              <w:rPr>
                <w:b/>
              </w:rPr>
              <w:t>xperience</w:t>
            </w:r>
            <w:r w:rsidRPr="003170A2">
              <w:rPr>
                <w:b/>
              </w:rPr>
              <w:t xml:space="preserve"> &amp; qualifications*</w:t>
            </w:r>
          </w:p>
          <w:p w14:paraId="17D99CC5" w14:textId="77777777" w:rsidR="00F32AD0" w:rsidRDefault="00F32AD0" w:rsidP="00175032">
            <w:pPr>
              <w:ind w:left="465"/>
              <w:rPr>
                <w:b/>
              </w:rPr>
            </w:pPr>
          </w:p>
          <w:p w14:paraId="125FFA06" w14:textId="77777777" w:rsidR="00F32AD0" w:rsidRDefault="00F32AD0" w:rsidP="00175032">
            <w:pPr>
              <w:ind w:left="465"/>
              <w:rPr>
                <w:b/>
              </w:rPr>
            </w:pPr>
          </w:p>
          <w:p w14:paraId="07078476" w14:textId="77777777" w:rsidR="00F32AD0" w:rsidRPr="003170A2" w:rsidRDefault="00F32AD0" w:rsidP="00175032">
            <w:pPr>
              <w:ind w:left="465"/>
              <w:rPr>
                <w:b/>
              </w:rPr>
            </w:pPr>
          </w:p>
        </w:tc>
        <w:tc>
          <w:tcPr>
            <w:tcW w:w="4114" w:type="dxa"/>
            <w:tcBorders>
              <w:top w:val="single" w:sz="4" w:space="0" w:color="auto"/>
              <w:left w:val="single" w:sz="4" w:space="0" w:color="auto"/>
              <w:bottom w:val="nil"/>
              <w:right w:val="single" w:sz="4" w:space="0" w:color="auto"/>
            </w:tcBorders>
          </w:tcPr>
          <w:p w14:paraId="467152E5" w14:textId="77777777" w:rsidR="00F32AD0" w:rsidRPr="00FD41ED" w:rsidRDefault="00F32AD0" w:rsidP="00175032">
            <w:pPr>
              <w:rPr>
                <w:rFonts w:ascii="Helvetica" w:eastAsia="Times New Roman" w:hAnsi="Helvetica"/>
              </w:rPr>
            </w:pPr>
            <w:r w:rsidRPr="00FD41ED">
              <w:rPr>
                <w:rFonts w:ascii="Helvetica" w:eastAsia="Times New Roman" w:hAnsi="Helvetica"/>
              </w:rPr>
              <w:t>HNC in either Business/Communications/Media/Project Management/digital marketing.</w:t>
            </w:r>
          </w:p>
          <w:p w14:paraId="04860598" w14:textId="77777777" w:rsidR="00F32AD0" w:rsidRPr="00FD41ED" w:rsidRDefault="00F32AD0" w:rsidP="00175032">
            <w:pPr>
              <w:rPr>
                <w:rFonts w:ascii="Helvetica" w:eastAsia="Times New Roman" w:hAnsi="Helvetica"/>
              </w:rPr>
            </w:pPr>
            <w:r w:rsidRPr="00FD41ED">
              <w:rPr>
                <w:rFonts w:ascii="Helvetica" w:eastAsia="Times New Roman" w:hAnsi="Helvetica"/>
              </w:rPr>
              <w:t xml:space="preserve"> or </w:t>
            </w:r>
          </w:p>
          <w:p w14:paraId="24914900" w14:textId="77777777" w:rsidR="00F32AD0" w:rsidRPr="00FD41ED" w:rsidRDefault="00F32AD0" w:rsidP="00175032">
            <w:pPr>
              <w:rPr>
                <w:rFonts w:ascii="Helvetica" w:eastAsia="Times New Roman" w:hAnsi="Helvetica"/>
              </w:rPr>
            </w:pPr>
            <w:r w:rsidRPr="00FD41ED">
              <w:rPr>
                <w:rFonts w:ascii="Helvetica" w:eastAsia="Times New Roman" w:hAnsi="Helvetica"/>
              </w:rPr>
              <w:t>2 years’ experience working in a role which includes communications, marketing [using traditional and digital methods], development and delivery of marketing campaigns and experience of writing funding proposals.</w:t>
            </w:r>
          </w:p>
          <w:p w14:paraId="74AA41FD" w14:textId="77777777" w:rsidR="00F32AD0" w:rsidRPr="00FD41ED" w:rsidRDefault="00F32AD0" w:rsidP="00175032">
            <w:r w:rsidRPr="00FD41ED">
              <w:t xml:space="preserve">Proven experience of budget monitoring in line with grant funding award criteria. </w:t>
            </w:r>
          </w:p>
          <w:p w14:paraId="42B28191" w14:textId="77777777" w:rsidR="00F32AD0" w:rsidRPr="00FD41ED" w:rsidRDefault="00F32AD0" w:rsidP="00175032">
            <w:r w:rsidRPr="00FD41ED">
              <w:t>Experience of preparing reports including audit reports in line with funders requirements.</w:t>
            </w:r>
          </w:p>
          <w:p w14:paraId="55217EDA" w14:textId="77777777" w:rsidR="00F32AD0" w:rsidRPr="00FD41ED" w:rsidRDefault="00F32AD0" w:rsidP="00175032">
            <w:r w:rsidRPr="00FD41ED">
              <w:t xml:space="preserve">Experience of using Microsoft Office. </w:t>
            </w:r>
          </w:p>
          <w:p w14:paraId="5056C20D" w14:textId="3353EC27" w:rsidR="00F32AD0" w:rsidRPr="00FD41ED" w:rsidRDefault="00F32AD0" w:rsidP="005A664D">
            <w:r w:rsidRPr="00FD41ED">
              <w:t>Awareness of GDPR.</w:t>
            </w:r>
          </w:p>
        </w:tc>
        <w:tc>
          <w:tcPr>
            <w:tcW w:w="3132" w:type="dxa"/>
            <w:tcBorders>
              <w:top w:val="single" w:sz="4" w:space="0" w:color="auto"/>
              <w:left w:val="single" w:sz="4" w:space="0" w:color="auto"/>
              <w:bottom w:val="nil"/>
              <w:right w:val="single" w:sz="4" w:space="0" w:color="auto"/>
            </w:tcBorders>
          </w:tcPr>
          <w:p w14:paraId="3BA1832B" w14:textId="77777777" w:rsidR="00F32AD0" w:rsidRDefault="00F32AD0" w:rsidP="00175032"/>
          <w:p w14:paraId="1533B0AD" w14:textId="77777777" w:rsidR="005A664D" w:rsidRDefault="005A664D" w:rsidP="00175032"/>
          <w:p w14:paraId="5194BB44" w14:textId="77777777" w:rsidR="005A664D" w:rsidRDefault="005A664D" w:rsidP="00175032"/>
          <w:p w14:paraId="69CE9158" w14:textId="7B0D8ADA" w:rsidR="005A664D" w:rsidRDefault="005A664D" w:rsidP="00175032">
            <w:r>
              <w:t>Application and Interview</w:t>
            </w:r>
          </w:p>
          <w:p w14:paraId="195B5983" w14:textId="77777777" w:rsidR="005A664D" w:rsidRDefault="005A664D" w:rsidP="00175032"/>
          <w:p w14:paraId="06C552B7" w14:textId="77777777" w:rsidR="005A664D" w:rsidRDefault="005A664D" w:rsidP="00175032"/>
          <w:p w14:paraId="1CB32CB3" w14:textId="77777777" w:rsidR="005A664D" w:rsidRDefault="005A664D" w:rsidP="00175032"/>
          <w:p w14:paraId="3DDAE64A" w14:textId="77777777" w:rsidR="005A664D" w:rsidRDefault="005A664D" w:rsidP="00175032"/>
          <w:p w14:paraId="0DDB71F6" w14:textId="51E0F319" w:rsidR="005A664D" w:rsidRDefault="005A664D" w:rsidP="00175032">
            <w:r>
              <w:t>Application and Interview</w:t>
            </w:r>
          </w:p>
          <w:p w14:paraId="0910C71D" w14:textId="77777777" w:rsidR="005A664D" w:rsidRDefault="005A664D" w:rsidP="00175032"/>
          <w:p w14:paraId="4FB73E52" w14:textId="77777777" w:rsidR="005A664D" w:rsidRDefault="005A664D" w:rsidP="00175032"/>
          <w:p w14:paraId="35D3A42A" w14:textId="77777777" w:rsidR="005A664D" w:rsidRDefault="005A664D" w:rsidP="00175032">
            <w:r>
              <w:t>Application and Interview</w:t>
            </w:r>
          </w:p>
          <w:p w14:paraId="24366E9F" w14:textId="77777777" w:rsidR="005A664D" w:rsidRDefault="005A664D" w:rsidP="00175032"/>
          <w:p w14:paraId="65E6648E" w14:textId="77777777" w:rsidR="005A664D" w:rsidRDefault="005A664D" w:rsidP="00175032">
            <w:r>
              <w:t xml:space="preserve">Application </w:t>
            </w:r>
          </w:p>
          <w:p w14:paraId="4E6942E7" w14:textId="206FF58B" w:rsidR="005A664D" w:rsidRPr="003170A2" w:rsidRDefault="005A664D" w:rsidP="00175032">
            <w:r>
              <w:t xml:space="preserve">Interview </w:t>
            </w:r>
          </w:p>
        </w:tc>
      </w:tr>
      <w:tr w:rsidR="00F32AD0" w:rsidRPr="003170A2" w14:paraId="131A0305" w14:textId="77777777" w:rsidTr="00F32AD0">
        <w:tc>
          <w:tcPr>
            <w:tcW w:w="2535" w:type="dxa"/>
            <w:tcBorders>
              <w:top w:val="single" w:sz="4" w:space="0" w:color="auto"/>
              <w:left w:val="single" w:sz="4" w:space="0" w:color="auto"/>
              <w:bottom w:val="single" w:sz="4" w:space="0" w:color="auto"/>
              <w:right w:val="single" w:sz="4" w:space="0" w:color="auto"/>
            </w:tcBorders>
            <w:hideMark/>
          </w:tcPr>
          <w:p w14:paraId="097707EA" w14:textId="77777777" w:rsidR="00F32AD0" w:rsidRPr="003170A2" w:rsidRDefault="00F32AD0" w:rsidP="00F32AD0">
            <w:pPr>
              <w:numPr>
                <w:ilvl w:val="0"/>
                <w:numId w:val="3"/>
              </w:numPr>
              <w:rPr>
                <w:b/>
              </w:rPr>
            </w:pPr>
            <w:r w:rsidRPr="003170A2">
              <w:rPr>
                <w:b/>
              </w:rPr>
              <w:t>Knowledge</w:t>
            </w:r>
          </w:p>
        </w:tc>
        <w:tc>
          <w:tcPr>
            <w:tcW w:w="4114" w:type="dxa"/>
            <w:tcBorders>
              <w:top w:val="single" w:sz="4" w:space="0" w:color="auto"/>
              <w:left w:val="single" w:sz="4" w:space="0" w:color="auto"/>
              <w:bottom w:val="single" w:sz="4" w:space="0" w:color="auto"/>
              <w:right w:val="single" w:sz="4" w:space="0" w:color="auto"/>
            </w:tcBorders>
            <w:hideMark/>
          </w:tcPr>
          <w:p w14:paraId="36774B70" w14:textId="77777777" w:rsidR="00F32AD0" w:rsidRDefault="00F32AD0" w:rsidP="00175032">
            <w:r w:rsidRPr="00153A54">
              <w:t xml:space="preserve">Knowledge of </w:t>
            </w:r>
            <w:r>
              <w:t xml:space="preserve">communication </w:t>
            </w:r>
            <w:r w:rsidRPr="00153A54">
              <w:t>principles and approaches</w:t>
            </w:r>
          </w:p>
          <w:p w14:paraId="1995E0B4" w14:textId="77777777" w:rsidR="00F32AD0" w:rsidRPr="00DB3063" w:rsidRDefault="00F32AD0" w:rsidP="00175032">
            <w:r w:rsidRPr="00DB3063">
              <w:lastRenderedPageBreak/>
              <w:t>Track record in achieving positive outcomes when bidding for funding and fundraising</w:t>
            </w:r>
          </w:p>
          <w:p w14:paraId="25DA2B24" w14:textId="77777777" w:rsidR="00F32AD0" w:rsidRPr="003170A2" w:rsidRDefault="00F32AD0" w:rsidP="00175032"/>
        </w:tc>
        <w:tc>
          <w:tcPr>
            <w:tcW w:w="3132" w:type="dxa"/>
            <w:tcBorders>
              <w:top w:val="single" w:sz="4" w:space="0" w:color="auto"/>
              <w:left w:val="single" w:sz="4" w:space="0" w:color="auto"/>
              <w:bottom w:val="single" w:sz="4" w:space="0" w:color="auto"/>
              <w:right w:val="single" w:sz="4" w:space="0" w:color="auto"/>
            </w:tcBorders>
            <w:hideMark/>
          </w:tcPr>
          <w:p w14:paraId="747701D9" w14:textId="77777777" w:rsidR="00F32AD0" w:rsidRDefault="005A664D" w:rsidP="005A664D">
            <w:r>
              <w:lastRenderedPageBreak/>
              <w:t>Interview</w:t>
            </w:r>
          </w:p>
          <w:p w14:paraId="4890A44B" w14:textId="77777777" w:rsidR="005A664D" w:rsidRDefault="005A664D" w:rsidP="005A664D"/>
          <w:p w14:paraId="24E57DDB" w14:textId="5AB90E6C" w:rsidR="005A664D" w:rsidRPr="003170A2" w:rsidRDefault="005A664D" w:rsidP="005A664D">
            <w:r>
              <w:lastRenderedPageBreak/>
              <w:t>Application and Interview</w:t>
            </w:r>
          </w:p>
        </w:tc>
      </w:tr>
      <w:tr w:rsidR="00F32AD0" w:rsidRPr="003170A2" w14:paraId="783BEC7E" w14:textId="77777777" w:rsidTr="00F32AD0">
        <w:tc>
          <w:tcPr>
            <w:tcW w:w="2535" w:type="dxa"/>
            <w:tcBorders>
              <w:top w:val="single" w:sz="4" w:space="0" w:color="auto"/>
              <w:left w:val="single" w:sz="4" w:space="0" w:color="auto"/>
              <w:bottom w:val="single" w:sz="4" w:space="0" w:color="auto"/>
              <w:right w:val="single" w:sz="4" w:space="0" w:color="auto"/>
            </w:tcBorders>
          </w:tcPr>
          <w:p w14:paraId="67F28B1D" w14:textId="77777777" w:rsidR="00F32AD0" w:rsidRPr="003170A2" w:rsidRDefault="00F32AD0" w:rsidP="00F32AD0">
            <w:pPr>
              <w:numPr>
                <w:ilvl w:val="0"/>
                <w:numId w:val="3"/>
              </w:numPr>
              <w:rPr>
                <w:b/>
              </w:rPr>
            </w:pPr>
            <w:r w:rsidRPr="003170A2">
              <w:rPr>
                <w:b/>
              </w:rPr>
              <w:lastRenderedPageBreak/>
              <w:t>Skills and Aptitude – Be Able To:</w:t>
            </w:r>
          </w:p>
          <w:p w14:paraId="5ECFCF7E" w14:textId="77777777" w:rsidR="00F32AD0" w:rsidRPr="003170A2" w:rsidRDefault="00F32AD0" w:rsidP="00175032">
            <w:pPr>
              <w:rPr>
                <w:b/>
              </w:rPr>
            </w:pPr>
          </w:p>
        </w:tc>
        <w:tc>
          <w:tcPr>
            <w:tcW w:w="4114" w:type="dxa"/>
            <w:tcBorders>
              <w:top w:val="single" w:sz="4" w:space="0" w:color="auto"/>
              <w:left w:val="single" w:sz="4" w:space="0" w:color="auto"/>
              <w:bottom w:val="single" w:sz="4" w:space="0" w:color="auto"/>
              <w:right w:val="single" w:sz="4" w:space="0" w:color="auto"/>
            </w:tcBorders>
            <w:hideMark/>
          </w:tcPr>
          <w:p w14:paraId="65580D8E" w14:textId="77777777" w:rsidR="00F32AD0" w:rsidRPr="003170A2" w:rsidRDefault="00F32AD0" w:rsidP="00F32AD0">
            <w:pPr>
              <w:numPr>
                <w:ilvl w:val="0"/>
                <w:numId w:val="4"/>
              </w:numPr>
              <w:tabs>
                <w:tab w:val="num" w:pos="317"/>
              </w:tabs>
            </w:pPr>
            <w:r w:rsidRPr="003170A2">
              <w:t>Work on own initiative whilst realising own limitations</w:t>
            </w:r>
          </w:p>
          <w:p w14:paraId="7E0CF94B" w14:textId="77777777" w:rsidR="00F32AD0" w:rsidRPr="003170A2" w:rsidRDefault="00F32AD0" w:rsidP="00F32AD0">
            <w:pPr>
              <w:numPr>
                <w:ilvl w:val="0"/>
                <w:numId w:val="4"/>
              </w:numPr>
              <w:tabs>
                <w:tab w:val="num" w:pos="317"/>
              </w:tabs>
            </w:pPr>
            <w:r w:rsidRPr="003170A2">
              <w:t>Communicate effectively orally and in written work whilst maintaining confidentiality protocols</w:t>
            </w:r>
          </w:p>
          <w:p w14:paraId="52C4A3FD" w14:textId="77777777" w:rsidR="00F32AD0" w:rsidRPr="003170A2" w:rsidRDefault="00F32AD0" w:rsidP="00F32AD0">
            <w:pPr>
              <w:numPr>
                <w:ilvl w:val="0"/>
                <w:numId w:val="4"/>
              </w:numPr>
              <w:tabs>
                <w:tab w:val="num" w:pos="317"/>
              </w:tabs>
            </w:pPr>
            <w:r w:rsidRPr="003170A2">
              <w:t xml:space="preserve">Establish </w:t>
            </w:r>
            <w:r w:rsidRPr="00DB3063">
              <w:t>and</w:t>
            </w:r>
            <w:r w:rsidRPr="00160F6E">
              <w:rPr>
                <w:color w:val="EE0000"/>
              </w:rPr>
              <w:t xml:space="preserve"> </w:t>
            </w:r>
            <w:r w:rsidRPr="003170A2">
              <w:t>maintain partnership working with appropriate external agencies and within Moray Women’s Aid</w:t>
            </w:r>
          </w:p>
          <w:p w14:paraId="5CD3F08F" w14:textId="77777777" w:rsidR="00F32AD0" w:rsidRPr="003170A2" w:rsidRDefault="00F32AD0" w:rsidP="005A664D">
            <w:pPr>
              <w:ind w:left="360"/>
            </w:pPr>
          </w:p>
        </w:tc>
        <w:tc>
          <w:tcPr>
            <w:tcW w:w="3132" w:type="dxa"/>
            <w:tcBorders>
              <w:top w:val="single" w:sz="4" w:space="0" w:color="auto"/>
              <w:left w:val="single" w:sz="4" w:space="0" w:color="auto"/>
              <w:bottom w:val="single" w:sz="4" w:space="0" w:color="auto"/>
              <w:right w:val="single" w:sz="4" w:space="0" w:color="auto"/>
            </w:tcBorders>
          </w:tcPr>
          <w:p w14:paraId="7021C982" w14:textId="77777777" w:rsidR="00F32AD0" w:rsidRDefault="005A664D" w:rsidP="00175032">
            <w:r>
              <w:t xml:space="preserve">Application and Interview </w:t>
            </w:r>
          </w:p>
          <w:p w14:paraId="36F03D8F" w14:textId="77777777" w:rsidR="005A664D" w:rsidRDefault="005A664D" w:rsidP="00175032"/>
          <w:p w14:paraId="33EB4CCA" w14:textId="77777777" w:rsidR="005A664D" w:rsidRDefault="005A664D" w:rsidP="00175032">
            <w:r>
              <w:t>Interview</w:t>
            </w:r>
          </w:p>
          <w:p w14:paraId="102000C7" w14:textId="77777777" w:rsidR="005A664D" w:rsidRDefault="005A664D" w:rsidP="00175032"/>
          <w:p w14:paraId="13831C58" w14:textId="77777777" w:rsidR="005A664D" w:rsidRDefault="005A664D" w:rsidP="00175032"/>
          <w:p w14:paraId="6CEDAFC7" w14:textId="77777777" w:rsidR="005A664D" w:rsidRDefault="005A664D" w:rsidP="00175032">
            <w:r>
              <w:t>Application and Interview</w:t>
            </w:r>
          </w:p>
          <w:p w14:paraId="49C07B03" w14:textId="12EFACDD" w:rsidR="005A664D" w:rsidRPr="003170A2" w:rsidRDefault="005A664D" w:rsidP="00175032"/>
        </w:tc>
      </w:tr>
      <w:tr w:rsidR="00F32AD0" w:rsidRPr="003170A2" w14:paraId="265362AC" w14:textId="77777777" w:rsidTr="00F32AD0">
        <w:tc>
          <w:tcPr>
            <w:tcW w:w="2535" w:type="dxa"/>
            <w:tcBorders>
              <w:top w:val="single" w:sz="4" w:space="0" w:color="auto"/>
              <w:left w:val="single" w:sz="4" w:space="0" w:color="auto"/>
              <w:bottom w:val="single" w:sz="4" w:space="0" w:color="auto"/>
              <w:right w:val="single" w:sz="4" w:space="0" w:color="auto"/>
            </w:tcBorders>
            <w:hideMark/>
          </w:tcPr>
          <w:p w14:paraId="2DEC85C6" w14:textId="77777777" w:rsidR="00F32AD0" w:rsidRPr="003170A2" w:rsidRDefault="00F32AD0" w:rsidP="00F32AD0">
            <w:pPr>
              <w:numPr>
                <w:ilvl w:val="0"/>
                <w:numId w:val="3"/>
              </w:numPr>
              <w:rPr>
                <w:b/>
              </w:rPr>
            </w:pPr>
            <w:r w:rsidRPr="003170A2">
              <w:rPr>
                <w:b/>
              </w:rPr>
              <w:t>Personal Qualities – Commitment To:</w:t>
            </w:r>
          </w:p>
        </w:tc>
        <w:tc>
          <w:tcPr>
            <w:tcW w:w="4114" w:type="dxa"/>
            <w:tcBorders>
              <w:top w:val="single" w:sz="4" w:space="0" w:color="auto"/>
              <w:left w:val="single" w:sz="4" w:space="0" w:color="auto"/>
              <w:bottom w:val="single" w:sz="4" w:space="0" w:color="auto"/>
              <w:right w:val="single" w:sz="4" w:space="0" w:color="auto"/>
            </w:tcBorders>
            <w:hideMark/>
          </w:tcPr>
          <w:p w14:paraId="65D4DB43" w14:textId="77777777" w:rsidR="00F32AD0" w:rsidRPr="003170A2" w:rsidRDefault="00F32AD0" w:rsidP="00F32AD0">
            <w:pPr>
              <w:numPr>
                <w:ilvl w:val="0"/>
                <w:numId w:val="4"/>
              </w:numPr>
              <w:tabs>
                <w:tab w:val="num" w:pos="317"/>
              </w:tabs>
            </w:pPr>
            <w:r w:rsidRPr="003170A2">
              <w:t>Positive promotion of the organisation</w:t>
            </w:r>
          </w:p>
          <w:p w14:paraId="31EC8D7B" w14:textId="5A5BF720" w:rsidR="00F32AD0" w:rsidRPr="003170A2" w:rsidRDefault="00F32AD0" w:rsidP="00F32AD0">
            <w:pPr>
              <w:numPr>
                <w:ilvl w:val="0"/>
                <w:numId w:val="4"/>
              </w:numPr>
              <w:tabs>
                <w:tab w:val="num" w:pos="317"/>
              </w:tabs>
            </w:pPr>
            <w:r w:rsidRPr="003170A2">
              <w:t>Promoting and practi</w:t>
            </w:r>
            <w:r w:rsidR="005A664D">
              <w:t>s</w:t>
            </w:r>
            <w:r w:rsidRPr="003170A2">
              <w:t>ing an inclusive, non-discriminatory service</w:t>
            </w:r>
          </w:p>
          <w:p w14:paraId="5AFC6FFD" w14:textId="77777777" w:rsidR="00F32AD0" w:rsidRPr="003170A2" w:rsidRDefault="00F32AD0" w:rsidP="00F32AD0">
            <w:pPr>
              <w:numPr>
                <w:ilvl w:val="0"/>
                <w:numId w:val="4"/>
              </w:numPr>
              <w:tabs>
                <w:tab w:val="num" w:pos="317"/>
              </w:tabs>
            </w:pPr>
            <w:r w:rsidRPr="003170A2">
              <w:t>Committed to your ongoing professional development and requesting management and colleague input on any perceived gaps in knowledge</w:t>
            </w:r>
          </w:p>
        </w:tc>
        <w:tc>
          <w:tcPr>
            <w:tcW w:w="3132" w:type="dxa"/>
            <w:tcBorders>
              <w:top w:val="single" w:sz="4" w:space="0" w:color="auto"/>
              <w:left w:val="single" w:sz="4" w:space="0" w:color="auto"/>
              <w:bottom w:val="single" w:sz="4" w:space="0" w:color="auto"/>
              <w:right w:val="single" w:sz="4" w:space="0" w:color="auto"/>
            </w:tcBorders>
          </w:tcPr>
          <w:p w14:paraId="6074B0CC" w14:textId="77777777" w:rsidR="00F32AD0" w:rsidRDefault="005A664D" w:rsidP="00175032">
            <w:r>
              <w:t xml:space="preserve">Interview </w:t>
            </w:r>
          </w:p>
          <w:p w14:paraId="1DD765E8" w14:textId="77777777" w:rsidR="005A664D" w:rsidRDefault="005A664D" w:rsidP="00175032"/>
          <w:p w14:paraId="31804525" w14:textId="77777777" w:rsidR="005A664D" w:rsidRDefault="005A664D" w:rsidP="00175032">
            <w:r>
              <w:t>Interview</w:t>
            </w:r>
          </w:p>
          <w:p w14:paraId="33918630" w14:textId="77777777" w:rsidR="005A664D" w:rsidRDefault="005A664D" w:rsidP="00175032"/>
          <w:p w14:paraId="2161219E" w14:textId="12A0D1B3" w:rsidR="005A664D" w:rsidRPr="003170A2" w:rsidRDefault="005A664D" w:rsidP="00175032">
            <w:r>
              <w:t>Interview</w:t>
            </w:r>
          </w:p>
        </w:tc>
      </w:tr>
      <w:tr w:rsidR="00F32AD0" w:rsidRPr="003170A2" w14:paraId="594B1764" w14:textId="77777777" w:rsidTr="00F32AD0">
        <w:tc>
          <w:tcPr>
            <w:tcW w:w="2535" w:type="dxa"/>
            <w:tcBorders>
              <w:top w:val="single" w:sz="4" w:space="0" w:color="auto"/>
              <w:left w:val="single" w:sz="4" w:space="0" w:color="auto"/>
              <w:bottom w:val="single" w:sz="4" w:space="0" w:color="auto"/>
              <w:right w:val="single" w:sz="4" w:space="0" w:color="auto"/>
            </w:tcBorders>
            <w:hideMark/>
          </w:tcPr>
          <w:p w14:paraId="67FD23C5" w14:textId="77777777" w:rsidR="00F32AD0" w:rsidRPr="003170A2" w:rsidRDefault="00F32AD0" w:rsidP="00F32AD0">
            <w:pPr>
              <w:numPr>
                <w:ilvl w:val="0"/>
                <w:numId w:val="3"/>
              </w:numPr>
              <w:rPr>
                <w:b/>
              </w:rPr>
            </w:pPr>
            <w:r w:rsidRPr="003170A2">
              <w:rPr>
                <w:b/>
              </w:rPr>
              <w:t>Other</w:t>
            </w:r>
          </w:p>
        </w:tc>
        <w:tc>
          <w:tcPr>
            <w:tcW w:w="4114" w:type="dxa"/>
            <w:tcBorders>
              <w:top w:val="single" w:sz="4" w:space="0" w:color="auto"/>
              <w:left w:val="single" w:sz="4" w:space="0" w:color="auto"/>
              <w:bottom w:val="single" w:sz="4" w:space="0" w:color="auto"/>
              <w:right w:val="single" w:sz="4" w:space="0" w:color="auto"/>
            </w:tcBorders>
            <w:hideMark/>
          </w:tcPr>
          <w:p w14:paraId="75521AC0" w14:textId="77777777" w:rsidR="00F32AD0" w:rsidRPr="003170A2" w:rsidRDefault="00F32AD0" w:rsidP="00F32AD0">
            <w:pPr>
              <w:numPr>
                <w:ilvl w:val="0"/>
                <w:numId w:val="4"/>
              </w:numPr>
              <w:tabs>
                <w:tab w:val="num" w:pos="317"/>
              </w:tabs>
            </w:pPr>
            <w:r w:rsidRPr="003170A2">
              <w:t>Clean driving licence and use of car</w:t>
            </w:r>
          </w:p>
          <w:p w14:paraId="69D91DF3" w14:textId="77777777" w:rsidR="00F32AD0" w:rsidRPr="003170A2" w:rsidRDefault="00F32AD0" w:rsidP="00F32AD0">
            <w:pPr>
              <w:numPr>
                <w:ilvl w:val="0"/>
                <w:numId w:val="4"/>
              </w:numPr>
              <w:tabs>
                <w:tab w:val="num" w:pos="317"/>
              </w:tabs>
            </w:pPr>
            <w:r w:rsidRPr="003170A2">
              <w:t>Ability to travel within the Moray area, including ‘hard to reach and rural areas</w:t>
            </w:r>
          </w:p>
        </w:tc>
        <w:tc>
          <w:tcPr>
            <w:tcW w:w="3132" w:type="dxa"/>
            <w:tcBorders>
              <w:top w:val="single" w:sz="4" w:space="0" w:color="auto"/>
              <w:left w:val="single" w:sz="4" w:space="0" w:color="auto"/>
              <w:bottom w:val="single" w:sz="4" w:space="0" w:color="auto"/>
              <w:right w:val="single" w:sz="4" w:space="0" w:color="auto"/>
            </w:tcBorders>
          </w:tcPr>
          <w:p w14:paraId="35A57336" w14:textId="77777777" w:rsidR="00F32AD0" w:rsidRDefault="005A664D" w:rsidP="00175032">
            <w:r>
              <w:t xml:space="preserve">Application </w:t>
            </w:r>
          </w:p>
          <w:p w14:paraId="1D150BC9" w14:textId="77777777" w:rsidR="005A664D" w:rsidRDefault="005A664D" w:rsidP="00175032"/>
          <w:p w14:paraId="495EEA30" w14:textId="2F934B4C" w:rsidR="005A664D" w:rsidRPr="003170A2" w:rsidRDefault="005A664D" w:rsidP="00175032">
            <w:r>
              <w:t xml:space="preserve">Interview </w:t>
            </w:r>
          </w:p>
        </w:tc>
      </w:tr>
    </w:tbl>
    <w:p w14:paraId="30CD3D02" w14:textId="77777777" w:rsidR="00F32AD0" w:rsidRDefault="00F32AD0" w:rsidP="00F32AD0"/>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5A664D" w:rsidRPr="005A664D" w14:paraId="63D51BAC" w14:textId="77777777" w:rsidTr="005A664D">
        <w:trPr>
          <w:tblHeader/>
        </w:trPr>
        <w:tc>
          <w:tcPr>
            <w:tcW w:w="9923" w:type="dxa"/>
            <w:tcBorders>
              <w:top w:val="double" w:sz="4" w:space="0" w:color="auto"/>
              <w:left w:val="double" w:sz="4" w:space="0" w:color="auto"/>
              <w:bottom w:val="double" w:sz="4" w:space="0" w:color="auto"/>
              <w:right w:val="double" w:sz="4" w:space="0" w:color="auto"/>
            </w:tcBorders>
            <w:hideMark/>
          </w:tcPr>
          <w:p w14:paraId="7DCF0744" w14:textId="3728AA71" w:rsidR="005A664D" w:rsidRPr="003170A2" w:rsidRDefault="008A67CE" w:rsidP="00175032">
            <w:pPr>
              <w:rPr>
                <w:b/>
              </w:rPr>
            </w:pPr>
            <w:r>
              <w:rPr>
                <w:b/>
              </w:rPr>
              <w:t>D</w:t>
            </w:r>
            <w:r w:rsidR="005A664D">
              <w:rPr>
                <w:b/>
              </w:rPr>
              <w:t>ESIRABLE</w:t>
            </w:r>
            <w:r w:rsidR="005A664D" w:rsidRPr="003170A2">
              <w:rPr>
                <w:b/>
              </w:rPr>
              <w:br/>
            </w:r>
          </w:p>
        </w:tc>
      </w:tr>
      <w:tr w:rsidR="005A664D" w:rsidRPr="003170A2" w14:paraId="52682DE0" w14:textId="77777777" w:rsidTr="005A664D">
        <w:tc>
          <w:tcPr>
            <w:tcW w:w="9923" w:type="dxa"/>
            <w:tcBorders>
              <w:top w:val="double" w:sz="4" w:space="0" w:color="auto"/>
              <w:left w:val="single" w:sz="4" w:space="0" w:color="auto"/>
              <w:bottom w:val="single" w:sz="4" w:space="0" w:color="auto"/>
              <w:right w:val="single" w:sz="4" w:space="0" w:color="auto"/>
            </w:tcBorders>
          </w:tcPr>
          <w:p w14:paraId="04092C74" w14:textId="77777777" w:rsidR="005A664D" w:rsidRPr="005A664D" w:rsidRDefault="005A664D" w:rsidP="00175032">
            <w:pPr>
              <w:rPr>
                <w:color w:val="000000" w:themeColor="text1"/>
              </w:rPr>
            </w:pPr>
            <w:r w:rsidRPr="005A664D">
              <w:rPr>
                <w:color w:val="000000" w:themeColor="text1"/>
              </w:rPr>
              <w:t xml:space="preserve">Experience of working in the third of public sector. </w:t>
            </w:r>
          </w:p>
          <w:p w14:paraId="029B0B72" w14:textId="011ABF88" w:rsidR="005A664D" w:rsidRPr="005A664D" w:rsidRDefault="005A664D" w:rsidP="00175032">
            <w:pPr>
              <w:rPr>
                <w:color w:val="000000" w:themeColor="text1"/>
              </w:rPr>
            </w:pPr>
            <w:r w:rsidRPr="005A664D">
              <w:rPr>
                <w:color w:val="000000" w:themeColor="text1"/>
              </w:rPr>
              <w:lastRenderedPageBreak/>
              <w:t xml:space="preserve">Experience in using design programme in marketing </w:t>
            </w:r>
            <w:r w:rsidR="00056787" w:rsidRPr="005A664D">
              <w:rPr>
                <w:color w:val="000000" w:themeColor="text1"/>
              </w:rPr>
              <w:t>i.e.</w:t>
            </w:r>
            <w:r w:rsidRPr="005A664D">
              <w:rPr>
                <w:color w:val="000000" w:themeColor="text1"/>
              </w:rPr>
              <w:t xml:space="preserve">: In Design. </w:t>
            </w:r>
          </w:p>
          <w:p w14:paraId="18349FAD" w14:textId="77777777" w:rsidR="005A664D" w:rsidRPr="005A664D" w:rsidRDefault="005A664D" w:rsidP="00175032">
            <w:pPr>
              <w:rPr>
                <w:color w:val="000000" w:themeColor="text1"/>
              </w:rPr>
            </w:pPr>
            <w:r w:rsidRPr="005A664D">
              <w:rPr>
                <w:color w:val="000000" w:themeColor="text1"/>
              </w:rPr>
              <w:t xml:space="preserve">Knowledge of the feminist perspective of domestic abuse </w:t>
            </w:r>
          </w:p>
          <w:p w14:paraId="343A3839" w14:textId="77777777" w:rsidR="005A664D" w:rsidRPr="005A664D" w:rsidRDefault="005A664D" w:rsidP="00175032">
            <w:pPr>
              <w:rPr>
                <w:color w:val="000000" w:themeColor="text1"/>
              </w:rPr>
            </w:pPr>
            <w:r w:rsidRPr="005A664D">
              <w:rPr>
                <w:color w:val="000000" w:themeColor="text1"/>
              </w:rPr>
              <w:t>Understanding the issues and support needs of women and their children who are experiencing domestic abuse</w:t>
            </w:r>
          </w:p>
          <w:p w14:paraId="2FA81918" w14:textId="0EFAD7E5" w:rsidR="005A664D" w:rsidRPr="005A664D" w:rsidRDefault="005A664D" w:rsidP="00175032">
            <w:pPr>
              <w:rPr>
                <w:color w:val="EE0000"/>
              </w:rPr>
            </w:pPr>
          </w:p>
        </w:tc>
      </w:tr>
    </w:tbl>
    <w:p w14:paraId="181D4BB8" w14:textId="77777777" w:rsidR="005A664D" w:rsidRDefault="005A664D" w:rsidP="00F32AD0"/>
    <w:p w14:paraId="7B8B1DC5" w14:textId="77777777" w:rsidR="005A664D" w:rsidRPr="003170A2" w:rsidRDefault="005A664D" w:rsidP="00F32AD0"/>
    <w:p w14:paraId="4CAA3BDC" w14:textId="77777777" w:rsidR="00F32AD0" w:rsidRPr="003170A2" w:rsidRDefault="00F32AD0" w:rsidP="00F32AD0">
      <w:pPr>
        <w:rPr>
          <w:b/>
        </w:rPr>
      </w:pPr>
      <w:r w:rsidRPr="003170A2">
        <w:rPr>
          <w:b/>
        </w:rPr>
        <w:t>*  Candidates will be required to show these documents if invited for interview along with passport and driving licence.</w:t>
      </w:r>
    </w:p>
    <w:p w14:paraId="39C7415C" w14:textId="77777777" w:rsidR="00F32AD0" w:rsidRPr="003170A2" w:rsidRDefault="00F32AD0" w:rsidP="00F32AD0"/>
    <w:p w14:paraId="2C23497B" w14:textId="77777777" w:rsidR="00F32AD0" w:rsidRPr="003170A2" w:rsidRDefault="00F32AD0" w:rsidP="00F32AD0">
      <w:r w:rsidRPr="003170A2">
        <w:rPr>
          <w:b/>
        </w:rPr>
        <w:t>Satisfactory PVG check required?</w:t>
      </w:r>
      <w:r w:rsidRPr="003170A2">
        <w:rPr>
          <w:b/>
        </w:rPr>
        <w:tab/>
      </w:r>
      <w:r w:rsidRPr="003170A2">
        <w:tab/>
      </w:r>
      <w:r w:rsidRPr="003170A2">
        <w:rPr>
          <w:b/>
        </w:rPr>
        <w:t>YES</w:t>
      </w:r>
    </w:p>
    <w:p w14:paraId="60C6AC1A" w14:textId="77777777" w:rsidR="00F32AD0" w:rsidRPr="003170A2" w:rsidRDefault="00F32AD0" w:rsidP="00F32AD0"/>
    <w:p w14:paraId="260C68C4" w14:textId="77777777" w:rsidR="00F32AD0" w:rsidRDefault="00F32AD0" w:rsidP="00F14222">
      <w:pPr>
        <w:rPr>
          <w:noProof/>
        </w:rPr>
      </w:pPr>
    </w:p>
    <w:p w14:paraId="287C73F7" w14:textId="77777777" w:rsidR="00F32AD0" w:rsidRDefault="00F32AD0" w:rsidP="00F14222">
      <w:pPr>
        <w:rPr>
          <w:noProof/>
        </w:rPr>
      </w:pPr>
    </w:p>
    <w:p w14:paraId="561F1B16" w14:textId="77777777" w:rsidR="00F32AD0" w:rsidRDefault="00F32AD0" w:rsidP="00F14222">
      <w:pPr>
        <w:rPr>
          <w:noProof/>
        </w:rPr>
      </w:pPr>
    </w:p>
    <w:p w14:paraId="12BAA056" w14:textId="77777777" w:rsidR="00F32AD0" w:rsidRDefault="00F32AD0" w:rsidP="00F14222">
      <w:pPr>
        <w:rPr>
          <w:noProof/>
        </w:rPr>
      </w:pPr>
    </w:p>
    <w:p w14:paraId="1B48C611" w14:textId="77777777" w:rsidR="00F32AD0" w:rsidRDefault="00F32AD0" w:rsidP="00F14222">
      <w:pPr>
        <w:rPr>
          <w:noProof/>
        </w:rPr>
      </w:pPr>
    </w:p>
    <w:p w14:paraId="145825F6" w14:textId="77777777" w:rsidR="00F32AD0" w:rsidRDefault="00F32AD0" w:rsidP="00F14222">
      <w:pPr>
        <w:rPr>
          <w:noProof/>
        </w:rPr>
      </w:pPr>
    </w:p>
    <w:p w14:paraId="022829B6" w14:textId="77777777" w:rsidR="00F32AD0" w:rsidRDefault="00F32AD0" w:rsidP="00F14222">
      <w:pPr>
        <w:rPr>
          <w:noProof/>
        </w:rPr>
      </w:pPr>
    </w:p>
    <w:p w14:paraId="53DCDC61" w14:textId="77777777" w:rsidR="00F32AD0" w:rsidRDefault="00F32AD0" w:rsidP="00F14222">
      <w:pPr>
        <w:rPr>
          <w:noProof/>
        </w:rPr>
      </w:pPr>
    </w:p>
    <w:p w14:paraId="0FFF5EA3" w14:textId="77777777" w:rsidR="00F32AD0" w:rsidRDefault="00F32AD0" w:rsidP="00F14222">
      <w:pPr>
        <w:rPr>
          <w:noProof/>
        </w:rPr>
      </w:pPr>
    </w:p>
    <w:p w14:paraId="37A63F4E" w14:textId="77777777" w:rsidR="00F32AD0" w:rsidRDefault="00F32AD0" w:rsidP="00F14222">
      <w:pPr>
        <w:rPr>
          <w:noProof/>
        </w:rPr>
      </w:pPr>
    </w:p>
    <w:p w14:paraId="05C391B0" w14:textId="77777777" w:rsidR="00F32AD0" w:rsidRDefault="00F32AD0" w:rsidP="00F14222">
      <w:pPr>
        <w:rPr>
          <w:noProof/>
        </w:rPr>
      </w:pPr>
    </w:p>
    <w:p w14:paraId="5DCE67C3" w14:textId="77777777" w:rsidR="00F32AD0" w:rsidRDefault="00F32AD0" w:rsidP="00F14222">
      <w:pPr>
        <w:rPr>
          <w:noProof/>
        </w:rPr>
      </w:pPr>
    </w:p>
    <w:p w14:paraId="1E17E123" w14:textId="77777777" w:rsidR="00F32AD0" w:rsidRDefault="00F32AD0" w:rsidP="00F14222">
      <w:pPr>
        <w:rPr>
          <w:noProof/>
        </w:rPr>
      </w:pPr>
    </w:p>
    <w:p w14:paraId="40190628" w14:textId="77777777" w:rsidR="00F32AD0" w:rsidRDefault="00F32AD0" w:rsidP="00F14222">
      <w:pPr>
        <w:rPr>
          <w:noProof/>
        </w:rPr>
      </w:pPr>
    </w:p>
    <w:p w14:paraId="035984B9" w14:textId="77777777" w:rsidR="00F32AD0" w:rsidRDefault="00F32AD0" w:rsidP="00F14222">
      <w:pPr>
        <w:rPr>
          <w:noProof/>
        </w:rPr>
      </w:pPr>
    </w:p>
    <w:p w14:paraId="2D0DE613" w14:textId="77777777" w:rsidR="00F32AD0" w:rsidRDefault="00F32AD0" w:rsidP="00F14222">
      <w:pPr>
        <w:rPr>
          <w:noProof/>
        </w:rPr>
      </w:pPr>
    </w:p>
    <w:p w14:paraId="7F3A5F20" w14:textId="77777777" w:rsidR="00F32AD0" w:rsidRDefault="00F32AD0" w:rsidP="00F14222">
      <w:pPr>
        <w:rPr>
          <w:noProof/>
        </w:rPr>
      </w:pPr>
    </w:p>
    <w:p w14:paraId="72836F59" w14:textId="77777777" w:rsidR="00F32AD0" w:rsidRDefault="00F32AD0" w:rsidP="00F14222">
      <w:pPr>
        <w:rPr>
          <w:noProof/>
        </w:rPr>
      </w:pPr>
    </w:p>
    <w:p w14:paraId="1BB36B86" w14:textId="77777777" w:rsidR="00F32AD0" w:rsidRDefault="00F32AD0" w:rsidP="00F14222">
      <w:pPr>
        <w:rPr>
          <w:noProof/>
        </w:rPr>
      </w:pPr>
    </w:p>
    <w:p w14:paraId="61B6F69A" w14:textId="77777777" w:rsidR="00F32AD0" w:rsidRDefault="00F32AD0" w:rsidP="00F14222">
      <w:pPr>
        <w:rPr>
          <w:noProof/>
        </w:rPr>
      </w:pPr>
    </w:p>
    <w:p w14:paraId="3ADBE803" w14:textId="0EF99A43" w:rsidR="005E5AA6" w:rsidRDefault="005E5AA6" w:rsidP="00F14222">
      <w:pPr>
        <w:rPr>
          <w:noProof/>
        </w:rPr>
      </w:pPr>
    </w:p>
    <w:p w14:paraId="60FB26EC" w14:textId="77777777" w:rsidR="005E5AA6" w:rsidRDefault="005E5AA6" w:rsidP="00F14222">
      <w:pPr>
        <w:rPr>
          <w:noProof/>
        </w:rPr>
      </w:pPr>
    </w:p>
    <w:sectPr w:rsidR="005E5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D1485"/>
    <w:multiLevelType w:val="hybridMultilevel"/>
    <w:tmpl w:val="DBFA92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DD76C6"/>
    <w:multiLevelType w:val="hybridMultilevel"/>
    <w:tmpl w:val="DA0A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23FDE"/>
    <w:multiLevelType w:val="hybridMultilevel"/>
    <w:tmpl w:val="DFF2C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7AD48E3"/>
    <w:multiLevelType w:val="singleLevel"/>
    <w:tmpl w:val="D8C0FC04"/>
    <w:lvl w:ilvl="0">
      <w:start w:val="1"/>
      <w:numFmt w:val="decimal"/>
      <w:lvlText w:val="(%1)"/>
      <w:lvlJc w:val="left"/>
      <w:pPr>
        <w:tabs>
          <w:tab w:val="num" w:pos="465"/>
        </w:tabs>
        <w:ind w:left="465" w:hanging="465"/>
      </w:pPr>
    </w:lvl>
  </w:abstractNum>
  <w:num w:numId="1" w16cid:durableId="1643732179">
    <w:abstractNumId w:val="1"/>
  </w:num>
  <w:num w:numId="2" w16cid:durableId="1808663466">
    <w:abstractNumId w:val="2"/>
  </w:num>
  <w:num w:numId="3" w16cid:durableId="1547444425">
    <w:abstractNumId w:val="3"/>
    <w:lvlOverride w:ilvl="0">
      <w:startOverride w:val="1"/>
    </w:lvlOverride>
  </w:num>
  <w:num w:numId="4" w16cid:durableId="171199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D2"/>
    <w:rsid w:val="00027063"/>
    <w:rsid w:val="00056787"/>
    <w:rsid w:val="00073C11"/>
    <w:rsid w:val="00084072"/>
    <w:rsid w:val="000C2C57"/>
    <w:rsid w:val="000D2BEC"/>
    <w:rsid w:val="001343A5"/>
    <w:rsid w:val="00154C84"/>
    <w:rsid w:val="0015610B"/>
    <w:rsid w:val="00171427"/>
    <w:rsid w:val="0017338D"/>
    <w:rsid w:val="00190A55"/>
    <w:rsid w:val="001A1A57"/>
    <w:rsid w:val="001B1C73"/>
    <w:rsid w:val="001D6646"/>
    <w:rsid w:val="00203DC6"/>
    <w:rsid w:val="002607AC"/>
    <w:rsid w:val="002628DD"/>
    <w:rsid w:val="0027663C"/>
    <w:rsid w:val="002C136D"/>
    <w:rsid w:val="002C6F31"/>
    <w:rsid w:val="002E1254"/>
    <w:rsid w:val="002E2678"/>
    <w:rsid w:val="002F3042"/>
    <w:rsid w:val="002F4B9E"/>
    <w:rsid w:val="003179D8"/>
    <w:rsid w:val="00321D25"/>
    <w:rsid w:val="00326882"/>
    <w:rsid w:val="0032764E"/>
    <w:rsid w:val="00332FF1"/>
    <w:rsid w:val="0033531D"/>
    <w:rsid w:val="00344240"/>
    <w:rsid w:val="0034518A"/>
    <w:rsid w:val="003A6C19"/>
    <w:rsid w:val="003E4917"/>
    <w:rsid w:val="004670ED"/>
    <w:rsid w:val="004B0FEF"/>
    <w:rsid w:val="004B5ED6"/>
    <w:rsid w:val="00513751"/>
    <w:rsid w:val="00550D91"/>
    <w:rsid w:val="005A664D"/>
    <w:rsid w:val="005B5175"/>
    <w:rsid w:val="005E5AA6"/>
    <w:rsid w:val="00613BA2"/>
    <w:rsid w:val="0066765D"/>
    <w:rsid w:val="00687D4A"/>
    <w:rsid w:val="006E42E2"/>
    <w:rsid w:val="006E601B"/>
    <w:rsid w:val="00707CA2"/>
    <w:rsid w:val="00722224"/>
    <w:rsid w:val="00771BE0"/>
    <w:rsid w:val="00774919"/>
    <w:rsid w:val="007872AF"/>
    <w:rsid w:val="00814D61"/>
    <w:rsid w:val="00862186"/>
    <w:rsid w:val="008A67CE"/>
    <w:rsid w:val="008C3B20"/>
    <w:rsid w:val="008D1E46"/>
    <w:rsid w:val="00960CD0"/>
    <w:rsid w:val="00963479"/>
    <w:rsid w:val="009A5C11"/>
    <w:rsid w:val="009D259B"/>
    <w:rsid w:val="009E1E71"/>
    <w:rsid w:val="009F1156"/>
    <w:rsid w:val="00A17276"/>
    <w:rsid w:val="00A5267A"/>
    <w:rsid w:val="00A547A0"/>
    <w:rsid w:val="00A72C51"/>
    <w:rsid w:val="00A7433C"/>
    <w:rsid w:val="00AB20E0"/>
    <w:rsid w:val="00AB4F36"/>
    <w:rsid w:val="00AB7B84"/>
    <w:rsid w:val="00AD03EE"/>
    <w:rsid w:val="00AD127D"/>
    <w:rsid w:val="00AD14AC"/>
    <w:rsid w:val="00B36FA7"/>
    <w:rsid w:val="00BA7C08"/>
    <w:rsid w:val="00BC27EB"/>
    <w:rsid w:val="00BC5EED"/>
    <w:rsid w:val="00BD7BBC"/>
    <w:rsid w:val="00C07FD4"/>
    <w:rsid w:val="00C241AD"/>
    <w:rsid w:val="00C93DC9"/>
    <w:rsid w:val="00CD2F2F"/>
    <w:rsid w:val="00D17DCA"/>
    <w:rsid w:val="00D37FE6"/>
    <w:rsid w:val="00D60DD2"/>
    <w:rsid w:val="00DB3063"/>
    <w:rsid w:val="00DC2040"/>
    <w:rsid w:val="00DF366E"/>
    <w:rsid w:val="00DF5801"/>
    <w:rsid w:val="00E32499"/>
    <w:rsid w:val="00E32E09"/>
    <w:rsid w:val="00E63E93"/>
    <w:rsid w:val="00E971B3"/>
    <w:rsid w:val="00EB5728"/>
    <w:rsid w:val="00ED7758"/>
    <w:rsid w:val="00EE2F06"/>
    <w:rsid w:val="00EF5A31"/>
    <w:rsid w:val="00F14222"/>
    <w:rsid w:val="00F16991"/>
    <w:rsid w:val="00F32AD0"/>
    <w:rsid w:val="00F53051"/>
    <w:rsid w:val="00FC568E"/>
    <w:rsid w:val="00FD41ED"/>
    <w:rsid w:val="00FE6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2E7EB"/>
  <w15:chartTrackingRefBased/>
  <w15:docId w15:val="{EBD8BE99-DDB6-4D4B-B736-22821EC0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DD2"/>
    <w:rPr>
      <w:rFonts w:eastAsiaTheme="majorEastAsia" w:cstheme="majorBidi"/>
      <w:color w:val="272727" w:themeColor="text1" w:themeTint="D8"/>
    </w:rPr>
  </w:style>
  <w:style w:type="paragraph" w:styleId="Title">
    <w:name w:val="Title"/>
    <w:basedOn w:val="Normal"/>
    <w:next w:val="Normal"/>
    <w:link w:val="TitleChar"/>
    <w:uiPriority w:val="10"/>
    <w:qFormat/>
    <w:rsid w:val="00D60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DD2"/>
    <w:pPr>
      <w:spacing w:before="160"/>
      <w:jc w:val="center"/>
    </w:pPr>
    <w:rPr>
      <w:i/>
      <w:iCs/>
      <w:color w:val="404040" w:themeColor="text1" w:themeTint="BF"/>
    </w:rPr>
  </w:style>
  <w:style w:type="character" w:customStyle="1" w:styleId="QuoteChar">
    <w:name w:val="Quote Char"/>
    <w:basedOn w:val="DefaultParagraphFont"/>
    <w:link w:val="Quote"/>
    <w:uiPriority w:val="29"/>
    <w:rsid w:val="00D60DD2"/>
    <w:rPr>
      <w:i/>
      <w:iCs/>
      <w:color w:val="404040" w:themeColor="text1" w:themeTint="BF"/>
    </w:rPr>
  </w:style>
  <w:style w:type="paragraph" w:styleId="ListParagraph">
    <w:name w:val="List Paragraph"/>
    <w:basedOn w:val="Normal"/>
    <w:uiPriority w:val="34"/>
    <w:qFormat/>
    <w:rsid w:val="00D60DD2"/>
    <w:pPr>
      <w:ind w:left="720"/>
      <w:contextualSpacing/>
    </w:pPr>
  </w:style>
  <w:style w:type="character" w:styleId="IntenseEmphasis">
    <w:name w:val="Intense Emphasis"/>
    <w:basedOn w:val="DefaultParagraphFont"/>
    <w:uiPriority w:val="21"/>
    <w:qFormat/>
    <w:rsid w:val="00D60DD2"/>
    <w:rPr>
      <w:i/>
      <w:iCs/>
      <w:color w:val="0F4761" w:themeColor="accent1" w:themeShade="BF"/>
    </w:rPr>
  </w:style>
  <w:style w:type="paragraph" w:styleId="IntenseQuote">
    <w:name w:val="Intense Quote"/>
    <w:basedOn w:val="Normal"/>
    <w:next w:val="Normal"/>
    <w:link w:val="IntenseQuoteChar"/>
    <w:uiPriority w:val="30"/>
    <w:qFormat/>
    <w:rsid w:val="00D60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DD2"/>
    <w:rPr>
      <w:i/>
      <w:iCs/>
      <w:color w:val="0F4761" w:themeColor="accent1" w:themeShade="BF"/>
    </w:rPr>
  </w:style>
  <w:style w:type="character" w:styleId="IntenseReference">
    <w:name w:val="Intense Reference"/>
    <w:basedOn w:val="DefaultParagraphFont"/>
    <w:uiPriority w:val="32"/>
    <w:qFormat/>
    <w:rsid w:val="00D60DD2"/>
    <w:rPr>
      <w:b/>
      <w:bCs/>
      <w:smallCaps/>
      <w:color w:val="0F4761" w:themeColor="accent1" w:themeShade="BF"/>
      <w:spacing w:val="5"/>
    </w:rPr>
  </w:style>
  <w:style w:type="table" w:styleId="TableGrid">
    <w:name w:val="Table Grid"/>
    <w:basedOn w:val="TableNormal"/>
    <w:uiPriority w:val="39"/>
    <w:rsid w:val="008D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66E"/>
    <w:rPr>
      <w:color w:val="467886" w:themeColor="hyperlink"/>
      <w:u w:val="single"/>
    </w:rPr>
  </w:style>
  <w:style w:type="character" w:styleId="UnresolvedMention">
    <w:name w:val="Unresolved Mention"/>
    <w:basedOn w:val="DefaultParagraphFont"/>
    <w:uiPriority w:val="99"/>
    <w:semiHidden/>
    <w:unhideWhenUsed/>
    <w:rsid w:val="00DF366E"/>
    <w:rPr>
      <w:color w:val="605E5C"/>
      <w:shd w:val="clear" w:color="auto" w:fill="E1DFDD"/>
    </w:rPr>
  </w:style>
  <w:style w:type="paragraph" w:styleId="NormalWeb">
    <w:name w:val="Normal (Web)"/>
    <w:basedOn w:val="Normal"/>
    <w:uiPriority w:val="99"/>
    <w:semiHidden/>
    <w:unhideWhenUsed/>
    <w:rsid w:val="00C93D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moraywomensaid.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1403</Words>
  <Characters>8003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Wood</dc:creator>
  <cp:keywords/>
  <dc:description/>
  <cp:lastModifiedBy>MWAW721</cp:lastModifiedBy>
  <cp:revision>2</cp:revision>
  <cp:lastPrinted>2025-12-29T12:43:00Z</cp:lastPrinted>
  <dcterms:created xsi:type="dcterms:W3CDTF">2026-01-06T10:36:00Z</dcterms:created>
  <dcterms:modified xsi:type="dcterms:W3CDTF">2026-01-06T10:36:00Z</dcterms:modified>
</cp:coreProperties>
</file>